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C" w:rsidRPr="00615D4C" w:rsidRDefault="00615D4C" w:rsidP="00615D4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15D4C" w:rsidRPr="00615D4C" w:rsidRDefault="00615D4C" w:rsidP="00615D4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615D4C">
        <w:rPr>
          <w:rFonts w:ascii="Times New Roman" w:hAnsi="Times New Roman" w:cs="Times New Roman"/>
          <w:bCs/>
          <w:sz w:val="28"/>
          <w:szCs w:val="28"/>
        </w:rPr>
        <w:t>утверждение документации по планировке территории</w:t>
      </w:r>
      <w:r w:rsidRPr="00615D4C">
        <w:rPr>
          <w:rFonts w:ascii="Times New Roman" w:hAnsi="Times New Roman" w:cs="Times New Roman"/>
          <w:sz w:val="28"/>
          <w:szCs w:val="28"/>
        </w:rPr>
        <w:t>.</w:t>
      </w:r>
    </w:p>
    <w:p w:rsidR="00615D4C" w:rsidRPr="00615D4C" w:rsidRDefault="00615D4C" w:rsidP="00615D4C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615D4C" w:rsidRPr="00615D4C" w:rsidRDefault="00615D4C" w:rsidP="00615D4C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615D4C">
        <w:rPr>
          <w:rFonts w:ascii="Times New Roman" w:hAnsi="Times New Roman" w:cs="Times New Roman"/>
          <w:spacing w:val="-4"/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Pr="00615D4C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 Ставропольского края</w:t>
      </w:r>
      <w:r w:rsidRPr="00615D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15D4C" w:rsidRPr="00615D4C" w:rsidRDefault="00615D4C" w:rsidP="00615D4C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pacing w:val="-4"/>
          <w:sz w:val="28"/>
          <w:szCs w:val="28"/>
        </w:rPr>
        <w:t>Непосредственно муниципальную услугу предоставляет</w:t>
      </w:r>
      <w:r w:rsidRPr="00615D4C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градостроительства.</w:t>
      </w:r>
    </w:p>
    <w:p w:rsidR="00615D4C" w:rsidRPr="00615D4C" w:rsidRDefault="00615D4C" w:rsidP="00615D4C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615D4C" w:rsidRPr="00615D4C" w:rsidRDefault="00615D4C" w:rsidP="00615D4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615D4C" w:rsidRPr="00615D4C" w:rsidRDefault="00615D4C" w:rsidP="00615D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- 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615D4C" w:rsidRPr="00615D4C" w:rsidRDefault="00615D4C" w:rsidP="00615D4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Pr="00615D4C">
        <w:rPr>
          <w:rFonts w:ascii="Times New Roman" w:hAnsi="Times New Roman" w:cs="Times New Roman"/>
          <w:sz w:val="28"/>
          <w:szCs w:val="28"/>
        </w:rPr>
        <w:t>Федеральная налоговая служба России (ФНС) (при необходимости).</w:t>
      </w:r>
    </w:p>
    <w:p w:rsidR="00615D4C" w:rsidRPr="00615D4C" w:rsidRDefault="00615D4C" w:rsidP="00615D4C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4C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г.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</w:t>
      </w:r>
      <w:proofErr w:type="gramEnd"/>
      <w:r w:rsidRPr="00615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D4C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15D4C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 утвержденный Советом депутатов Красногвардейского муниципального округа Ставропольского края.</w:t>
      </w:r>
    </w:p>
    <w:p w:rsidR="00615D4C" w:rsidRPr="00615D4C" w:rsidRDefault="00615D4C" w:rsidP="00615D4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15D4C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:rsidR="00615D4C" w:rsidRPr="00615D4C" w:rsidRDefault="00615D4C" w:rsidP="00615D4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5D4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15D4C" w:rsidRPr="00615D4C" w:rsidRDefault="00615D4C" w:rsidP="00615D4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5D4C">
        <w:rPr>
          <w:rFonts w:ascii="Times New Roman" w:hAnsi="Times New Roman" w:cs="Times New Roman"/>
          <w:color w:val="000000"/>
          <w:sz w:val="28"/>
          <w:szCs w:val="28"/>
        </w:rPr>
        <w:t>- принятие решения об утверждении документации по планировке территории;</w:t>
      </w:r>
    </w:p>
    <w:p w:rsidR="00615D4C" w:rsidRPr="00615D4C" w:rsidRDefault="00615D4C" w:rsidP="00615D4C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615D4C">
        <w:rPr>
          <w:b w:val="0"/>
          <w:color w:val="000000"/>
          <w:sz w:val="28"/>
          <w:szCs w:val="28"/>
        </w:rPr>
        <w:lastRenderedPageBreak/>
        <w:t>-  принятие решения об отклонении документации по планировке территории и о направлении её на доработку;</w:t>
      </w:r>
    </w:p>
    <w:p w:rsidR="00615D4C" w:rsidRPr="00615D4C" w:rsidRDefault="00615D4C" w:rsidP="00615D4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15D4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с направлением заявителю уведомления с указанием причи</w:t>
      </w:r>
      <w:proofErr w:type="gramStart"/>
      <w:r w:rsidRPr="00615D4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615D4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15D4C">
        <w:rPr>
          <w:rFonts w:ascii="Times New Roman" w:hAnsi="Times New Roman" w:cs="Times New Roman"/>
          <w:sz w:val="28"/>
          <w:szCs w:val="28"/>
        </w:rPr>
        <w:t>) отказа.</w:t>
      </w:r>
    </w:p>
    <w:p w:rsidR="00615D4C" w:rsidRPr="00615D4C" w:rsidRDefault="00615D4C" w:rsidP="00615D4C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15D4C" w:rsidRPr="00615D4C" w:rsidRDefault="00615D4C" w:rsidP="00615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следующие сроки: </w:t>
      </w:r>
    </w:p>
    <w:p w:rsidR="00615D4C" w:rsidRPr="00615D4C" w:rsidRDefault="00615D4C" w:rsidP="00615D4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15D4C">
        <w:rPr>
          <w:sz w:val="28"/>
          <w:szCs w:val="28"/>
        </w:rPr>
        <w:t>1) 100 рабочих дней, за исключением случая, указанного в подпункте 2 настоящего пункта Административного регламента;</w:t>
      </w:r>
    </w:p>
    <w:p w:rsidR="00615D4C" w:rsidRPr="00615D4C" w:rsidRDefault="00615D4C" w:rsidP="00615D4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15D4C">
        <w:rPr>
          <w:sz w:val="28"/>
          <w:szCs w:val="28"/>
        </w:rPr>
        <w:t xml:space="preserve">2) 20 рабочих дней в случаях: </w:t>
      </w:r>
    </w:p>
    <w:p w:rsidR="00615D4C" w:rsidRPr="00615D4C" w:rsidRDefault="00615D4C" w:rsidP="00615D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5D4C">
        <w:rPr>
          <w:sz w:val="28"/>
          <w:szCs w:val="28"/>
        </w:rPr>
        <w:t>а) если в соответствии с </w:t>
      </w:r>
      <w:hyperlink r:id="rId4" w:anchor="64U0IK" w:history="1">
        <w:r w:rsidRPr="00615D4C">
          <w:rPr>
            <w:sz w:val="28"/>
            <w:szCs w:val="28"/>
          </w:rPr>
          <w:t>Градостроительным кодексом Российской Федерации</w:t>
        </w:r>
      </w:hyperlink>
      <w:r w:rsidRPr="00615D4C">
        <w:rPr>
          <w:sz w:val="28"/>
          <w:szCs w:val="28"/>
        </w:rPr>
        <w:t xml:space="preserve"> проведение публичных слушаний по проекту планировки территории и проекту межевания территории не требуется; </w:t>
      </w:r>
    </w:p>
    <w:p w:rsidR="00615D4C" w:rsidRPr="00615D4C" w:rsidRDefault="00615D4C" w:rsidP="00615D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5D4C">
        <w:rPr>
          <w:sz w:val="28"/>
          <w:szCs w:val="28"/>
        </w:rPr>
        <w:t>б) если при проведении проверки документации по планировке территории будет выявлено ее несоответствие требованиям, установленным частью 10 статьи 45 </w:t>
      </w:r>
      <w:hyperlink r:id="rId5" w:anchor="64U0IK" w:history="1">
        <w:r w:rsidRPr="00615D4C">
          <w:rPr>
            <w:sz w:val="28"/>
            <w:szCs w:val="28"/>
          </w:rPr>
          <w:t>Градостроительного кодекса Российской Федерации</w:t>
        </w:r>
      </w:hyperlink>
      <w:r w:rsidRPr="00615D4C">
        <w:rPr>
          <w:sz w:val="28"/>
          <w:szCs w:val="28"/>
        </w:rPr>
        <w:t xml:space="preserve">. </w:t>
      </w:r>
    </w:p>
    <w:p w:rsidR="00615D4C" w:rsidRPr="00615D4C" w:rsidRDefault="00615D4C" w:rsidP="00615D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5D4C">
        <w:rPr>
          <w:sz w:val="28"/>
          <w:szCs w:val="28"/>
        </w:rPr>
        <w:t>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:rsidR="00615D4C" w:rsidRPr="00615D4C" w:rsidRDefault="00615D4C" w:rsidP="00615D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5D4C">
        <w:rPr>
          <w:sz w:val="28"/>
          <w:szCs w:val="28"/>
        </w:rPr>
        <w:t xml:space="preserve">Срок, указанный в подпункте 2.4.1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 </w:t>
      </w:r>
    </w:p>
    <w:p w:rsidR="00615D4C" w:rsidRPr="00615D4C" w:rsidRDefault="00615D4C" w:rsidP="00615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E33F86" w:rsidRPr="00E33F86" w:rsidRDefault="00615D4C" w:rsidP="00615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4C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или через Единый портал или Региональный портал – в личном кабинете пользователя на указанных порталах не позднее рабочего дня, следующего за днем окончания срока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sectPr w:rsidR="00E33F86" w:rsidRPr="00E33F86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0B5254"/>
    <w:rsid w:val="002274C3"/>
    <w:rsid w:val="00292000"/>
    <w:rsid w:val="002F43C5"/>
    <w:rsid w:val="003570FA"/>
    <w:rsid w:val="00615D4C"/>
    <w:rsid w:val="00663C94"/>
    <w:rsid w:val="007A16C7"/>
    <w:rsid w:val="00923C87"/>
    <w:rsid w:val="00976581"/>
    <w:rsid w:val="009B11A9"/>
    <w:rsid w:val="00CA270E"/>
    <w:rsid w:val="00E33F86"/>
    <w:rsid w:val="00F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5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1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PC-04</cp:lastModifiedBy>
  <cp:revision>5</cp:revision>
  <dcterms:created xsi:type="dcterms:W3CDTF">2022-06-30T12:40:00Z</dcterms:created>
  <dcterms:modified xsi:type="dcterms:W3CDTF">2022-07-01T05:51:00Z</dcterms:modified>
</cp:coreProperties>
</file>