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5D" w:rsidRDefault="0033105D" w:rsidP="0033105D">
      <w:pPr>
        <w:jc w:val="center"/>
        <w:rPr>
          <w:b/>
          <w:sz w:val="28"/>
          <w:szCs w:val="28"/>
        </w:rPr>
      </w:pPr>
      <w:r>
        <w:rPr>
          <w:b/>
          <w:noProof/>
          <w:sz w:val="28"/>
          <w:szCs w:val="28"/>
        </w:rPr>
        <w:drawing>
          <wp:inline distT="0" distB="0" distL="0" distR="0">
            <wp:extent cx="466725" cy="542925"/>
            <wp:effectExtent l="19050" t="0" r="9525" b="0"/>
            <wp:docPr id="1" name="Рисунок 1" descr="герб11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11 копия"/>
                    <pic:cNvPicPr>
                      <a:picLocks noChangeAspect="1" noChangeArrowheads="1"/>
                    </pic:cNvPicPr>
                  </pic:nvPicPr>
                  <pic:blipFill>
                    <a:blip r:embed="rId8">
                      <a:lum bright="-6000" contrast="-6000"/>
                    </a:blip>
                    <a:srcRect/>
                    <a:stretch>
                      <a:fillRect/>
                    </a:stretch>
                  </pic:blipFill>
                  <pic:spPr bwMode="auto">
                    <a:xfrm>
                      <a:off x="0" y="0"/>
                      <a:ext cx="466725" cy="542925"/>
                    </a:xfrm>
                    <a:prstGeom prst="rect">
                      <a:avLst/>
                    </a:prstGeom>
                    <a:noFill/>
                    <a:ln w="9525">
                      <a:noFill/>
                      <a:miter lim="800000"/>
                      <a:headEnd/>
                      <a:tailEnd/>
                    </a:ln>
                  </pic:spPr>
                </pic:pic>
              </a:graphicData>
            </a:graphic>
          </wp:inline>
        </w:drawing>
      </w:r>
    </w:p>
    <w:p w:rsidR="0033105D" w:rsidRDefault="0033105D" w:rsidP="0033105D">
      <w:pPr>
        <w:jc w:val="center"/>
        <w:rPr>
          <w:b/>
          <w:sz w:val="16"/>
          <w:szCs w:val="16"/>
        </w:rPr>
      </w:pPr>
    </w:p>
    <w:p w:rsidR="0033105D" w:rsidRDefault="0033105D" w:rsidP="0033105D">
      <w:pPr>
        <w:jc w:val="center"/>
        <w:rPr>
          <w:b/>
          <w:sz w:val="36"/>
          <w:szCs w:val="36"/>
        </w:rPr>
      </w:pPr>
      <w:proofErr w:type="gramStart"/>
      <w:r>
        <w:rPr>
          <w:b/>
          <w:sz w:val="36"/>
          <w:szCs w:val="36"/>
        </w:rPr>
        <w:t>Р</w:t>
      </w:r>
      <w:proofErr w:type="gramEnd"/>
      <w:r>
        <w:rPr>
          <w:b/>
          <w:sz w:val="36"/>
          <w:szCs w:val="36"/>
        </w:rPr>
        <w:t xml:space="preserve"> А С П О Р Я Ж Е Н И Е</w:t>
      </w:r>
    </w:p>
    <w:p w:rsidR="0033105D" w:rsidRDefault="0033105D" w:rsidP="0033105D">
      <w:pPr>
        <w:jc w:val="center"/>
        <w:rPr>
          <w:b/>
          <w:sz w:val="16"/>
          <w:szCs w:val="16"/>
        </w:rPr>
      </w:pPr>
    </w:p>
    <w:p w:rsidR="0033105D" w:rsidRDefault="0033105D" w:rsidP="0033105D">
      <w:pPr>
        <w:jc w:val="center"/>
        <w:rPr>
          <w:b/>
          <w:sz w:val="28"/>
          <w:szCs w:val="28"/>
        </w:rPr>
      </w:pPr>
      <w:r>
        <w:rPr>
          <w:b/>
          <w:sz w:val="28"/>
          <w:szCs w:val="28"/>
        </w:rPr>
        <w:t xml:space="preserve"> АДМИНИСТРАЦИИ  </w:t>
      </w:r>
      <w:proofErr w:type="gramStart"/>
      <w:r>
        <w:rPr>
          <w:b/>
          <w:sz w:val="28"/>
          <w:szCs w:val="28"/>
        </w:rPr>
        <w:t>КРАСНОГВАРДЕЙСКОГО</w:t>
      </w:r>
      <w:proofErr w:type="gramEnd"/>
    </w:p>
    <w:p w:rsidR="0033105D" w:rsidRDefault="0033105D" w:rsidP="0033105D">
      <w:pPr>
        <w:jc w:val="center"/>
        <w:rPr>
          <w:b/>
          <w:sz w:val="28"/>
          <w:szCs w:val="28"/>
        </w:rPr>
      </w:pPr>
      <w:r>
        <w:rPr>
          <w:b/>
          <w:sz w:val="28"/>
          <w:szCs w:val="28"/>
        </w:rPr>
        <w:t>МУНИЦИПАЛЬНОГО РАЙОНА СТАВРОПОЛЬСКОГО КРАЯ</w:t>
      </w:r>
    </w:p>
    <w:p w:rsidR="0033105D" w:rsidRDefault="0033105D" w:rsidP="0033105D">
      <w:pPr>
        <w:rPr>
          <w:sz w:val="28"/>
          <w:szCs w:val="28"/>
        </w:rPr>
      </w:pPr>
    </w:p>
    <w:p w:rsidR="0033105D" w:rsidRDefault="0033105D" w:rsidP="0033105D">
      <w:pPr>
        <w:jc w:val="both"/>
        <w:rPr>
          <w:sz w:val="28"/>
          <w:szCs w:val="28"/>
        </w:rPr>
      </w:pPr>
      <w:r>
        <w:rPr>
          <w:sz w:val="28"/>
          <w:szCs w:val="28"/>
        </w:rPr>
        <w:t>26 мая 2020 г.</w:t>
      </w:r>
      <w:r>
        <w:rPr>
          <w:sz w:val="28"/>
          <w:szCs w:val="28"/>
        </w:rPr>
        <w:tab/>
      </w:r>
      <w:r>
        <w:rPr>
          <w:sz w:val="28"/>
          <w:szCs w:val="28"/>
        </w:rPr>
        <w:tab/>
        <w:t xml:space="preserve">   с. </w:t>
      </w:r>
      <w:proofErr w:type="gramStart"/>
      <w:r>
        <w:rPr>
          <w:sz w:val="28"/>
          <w:szCs w:val="28"/>
        </w:rPr>
        <w:t>Красногвардейское</w:t>
      </w:r>
      <w:proofErr w:type="gramEnd"/>
      <w:r>
        <w:rPr>
          <w:sz w:val="28"/>
          <w:szCs w:val="28"/>
        </w:rPr>
        <w:tab/>
      </w:r>
      <w:r>
        <w:rPr>
          <w:sz w:val="28"/>
          <w:szCs w:val="28"/>
        </w:rPr>
        <w:tab/>
        <w:t xml:space="preserve">                           № 97-р</w:t>
      </w:r>
    </w:p>
    <w:p w:rsidR="0033105D" w:rsidRDefault="0033105D" w:rsidP="0033105D">
      <w:pPr>
        <w:ind w:right="-5"/>
        <w:jc w:val="both"/>
        <w:rPr>
          <w:sz w:val="28"/>
        </w:rPr>
      </w:pPr>
    </w:p>
    <w:p w:rsidR="0033105D" w:rsidRDefault="0033105D" w:rsidP="0033105D">
      <w:pPr>
        <w:pStyle w:val="ConsPlusNormal"/>
        <w:spacing w:line="240" w:lineRule="exact"/>
        <w:jc w:val="both"/>
        <w:rPr>
          <w:rFonts w:ascii="Times New Roman" w:hAnsi="Times New Roman"/>
          <w:sz w:val="28"/>
          <w:szCs w:val="28"/>
        </w:rPr>
      </w:pPr>
      <w:r>
        <w:rPr>
          <w:rFonts w:ascii="Times New Roman" w:hAnsi="Times New Roman"/>
          <w:sz w:val="28"/>
          <w:szCs w:val="28"/>
        </w:rPr>
        <w:t xml:space="preserve">Отчет о ходе реализации Стратегии социально – экономического развития </w:t>
      </w:r>
      <w:r w:rsidRPr="00EF0E44">
        <w:rPr>
          <w:rFonts w:ascii="Times New Roman" w:hAnsi="Times New Roman"/>
          <w:sz w:val="28"/>
          <w:szCs w:val="28"/>
        </w:rPr>
        <w:t>Красногвардейского муниципального района</w:t>
      </w:r>
      <w:r>
        <w:rPr>
          <w:rFonts w:ascii="Times New Roman" w:hAnsi="Times New Roman"/>
          <w:sz w:val="28"/>
          <w:szCs w:val="28"/>
        </w:rPr>
        <w:t xml:space="preserve"> Ставропольского края до 2030 года за 2019 год</w:t>
      </w:r>
    </w:p>
    <w:p w:rsidR="0033105D" w:rsidRDefault="0033105D" w:rsidP="0033105D">
      <w:pPr>
        <w:pStyle w:val="ConsPlusNormal"/>
        <w:ind w:firstLine="851"/>
        <w:jc w:val="both"/>
        <w:rPr>
          <w:rFonts w:ascii="Times New Roman" w:hAnsi="Times New Roman"/>
          <w:sz w:val="28"/>
          <w:szCs w:val="28"/>
        </w:rPr>
      </w:pPr>
    </w:p>
    <w:p w:rsidR="0033105D" w:rsidRDefault="0033105D" w:rsidP="0033105D">
      <w:pPr>
        <w:pStyle w:val="ConsPlusNormal"/>
        <w:ind w:firstLine="851"/>
        <w:jc w:val="both"/>
        <w:rPr>
          <w:rFonts w:ascii="Times New Roman" w:hAnsi="Times New Roman"/>
          <w:sz w:val="28"/>
          <w:szCs w:val="28"/>
        </w:rPr>
      </w:pPr>
    </w:p>
    <w:p w:rsidR="0033105D" w:rsidRDefault="0033105D" w:rsidP="0033105D">
      <w:pPr>
        <w:pStyle w:val="af1"/>
        <w:ind w:firstLine="567"/>
        <w:jc w:val="both"/>
        <w:rPr>
          <w:sz w:val="28"/>
          <w:szCs w:val="28"/>
        </w:rPr>
      </w:pPr>
      <w:r>
        <w:rPr>
          <w:sz w:val="28"/>
          <w:szCs w:val="28"/>
        </w:rPr>
        <w:t xml:space="preserve">1. </w:t>
      </w:r>
      <w:r w:rsidRPr="00837C7F">
        <w:rPr>
          <w:sz w:val="28"/>
          <w:szCs w:val="28"/>
        </w:rPr>
        <w:t xml:space="preserve">Принять к сведению информацию о ходе реализации </w:t>
      </w:r>
      <w:r>
        <w:rPr>
          <w:sz w:val="28"/>
          <w:szCs w:val="28"/>
        </w:rPr>
        <w:t>С</w:t>
      </w:r>
      <w:r w:rsidRPr="00837C7F">
        <w:rPr>
          <w:sz w:val="28"/>
          <w:szCs w:val="28"/>
        </w:rPr>
        <w:t xml:space="preserve">тратегии социально – экономического развития Красногвардейского муниципального района Ставропольского края до 2030 года </w:t>
      </w:r>
      <w:r>
        <w:rPr>
          <w:sz w:val="28"/>
          <w:szCs w:val="28"/>
        </w:rPr>
        <w:t>за 2019 год</w:t>
      </w:r>
      <w:r w:rsidRPr="00837C7F">
        <w:rPr>
          <w:sz w:val="28"/>
          <w:szCs w:val="28"/>
        </w:rPr>
        <w:t xml:space="preserve"> </w:t>
      </w:r>
      <w:r>
        <w:rPr>
          <w:sz w:val="28"/>
          <w:szCs w:val="28"/>
        </w:rPr>
        <w:t>(далее –</w:t>
      </w:r>
      <w:r w:rsidRPr="003E7113">
        <w:rPr>
          <w:sz w:val="28"/>
          <w:szCs w:val="28"/>
        </w:rPr>
        <w:t xml:space="preserve"> </w:t>
      </w:r>
      <w:r>
        <w:rPr>
          <w:sz w:val="28"/>
          <w:szCs w:val="28"/>
        </w:rPr>
        <w:t>С</w:t>
      </w:r>
      <w:r w:rsidRPr="00837C7F">
        <w:rPr>
          <w:sz w:val="28"/>
          <w:szCs w:val="28"/>
        </w:rPr>
        <w:t>тратегии</w:t>
      </w:r>
      <w:r>
        <w:rPr>
          <w:sz w:val="28"/>
          <w:szCs w:val="28"/>
        </w:rPr>
        <w:t xml:space="preserve">) </w:t>
      </w:r>
      <w:r w:rsidRPr="00837C7F">
        <w:rPr>
          <w:sz w:val="28"/>
          <w:szCs w:val="28"/>
        </w:rPr>
        <w:t>(прилагается).</w:t>
      </w:r>
    </w:p>
    <w:p w:rsidR="0033105D" w:rsidRPr="00837C7F" w:rsidRDefault="0033105D" w:rsidP="0033105D">
      <w:pPr>
        <w:pStyle w:val="af1"/>
        <w:ind w:firstLine="567"/>
        <w:jc w:val="both"/>
        <w:rPr>
          <w:sz w:val="28"/>
          <w:szCs w:val="28"/>
        </w:rPr>
      </w:pPr>
    </w:p>
    <w:p w:rsidR="0033105D" w:rsidRDefault="0033105D" w:rsidP="0033105D">
      <w:pPr>
        <w:ind w:firstLine="567"/>
        <w:jc w:val="both"/>
        <w:rPr>
          <w:sz w:val="28"/>
          <w:szCs w:val="28"/>
        </w:rPr>
      </w:pPr>
      <w:r>
        <w:rPr>
          <w:sz w:val="28"/>
          <w:szCs w:val="28"/>
        </w:rPr>
        <w:t xml:space="preserve">2. </w:t>
      </w:r>
      <w:r w:rsidRPr="00FD4F33">
        <w:rPr>
          <w:sz w:val="28"/>
          <w:szCs w:val="28"/>
        </w:rPr>
        <w:t>Отделам и управлениям администрации Красногвардейского муниципального района Ставропольского края продолжить работу по реализации Стратегии в 20</w:t>
      </w:r>
      <w:r>
        <w:rPr>
          <w:sz w:val="28"/>
          <w:szCs w:val="28"/>
        </w:rPr>
        <w:t>20</w:t>
      </w:r>
      <w:r w:rsidRPr="00FD4F33">
        <w:rPr>
          <w:sz w:val="28"/>
          <w:szCs w:val="28"/>
        </w:rPr>
        <w:t xml:space="preserve"> году.</w:t>
      </w:r>
    </w:p>
    <w:p w:rsidR="0033105D" w:rsidRDefault="0033105D" w:rsidP="0033105D">
      <w:pPr>
        <w:pStyle w:val="ab"/>
        <w:ind w:firstLine="567"/>
        <w:rPr>
          <w:sz w:val="28"/>
          <w:szCs w:val="28"/>
        </w:rPr>
      </w:pPr>
    </w:p>
    <w:p w:rsidR="0033105D" w:rsidRDefault="0033105D" w:rsidP="0033105D">
      <w:pPr>
        <w:ind w:firstLine="567"/>
        <w:jc w:val="both"/>
        <w:rPr>
          <w:sz w:val="28"/>
          <w:szCs w:val="28"/>
        </w:rPr>
      </w:pPr>
      <w:r>
        <w:rPr>
          <w:sz w:val="28"/>
          <w:szCs w:val="28"/>
        </w:rPr>
        <w:t xml:space="preserve">3. </w:t>
      </w:r>
      <w:proofErr w:type="gramStart"/>
      <w:r w:rsidRPr="00837C7F">
        <w:rPr>
          <w:sz w:val="28"/>
          <w:szCs w:val="28"/>
        </w:rPr>
        <w:t>Контроль за</w:t>
      </w:r>
      <w:proofErr w:type="gramEnd"/>
      <w:r w:rsidRPr="00837C7F">
        <w:rPr>
          <w:sz w:val="28"/>
          <w:szCs w:val="28"/>
        </w:rPr>
        <w:t xml:space="preserve"> выполнением настоящего распоряжения возложить на </w:t>
      </w:r>
      <w:r w:rsidRPr="00837C7F">
        <w:rPr>
          <w:color w:val="000000"/>
          <w:sz w:val="28"/>
          <w:szCs w:val="28"/>
          <w:lang w:eastAsia="ar-SA"/>
        </w:rPr>
        <w:t xml:space="preserve">заместителя главы администрации – </w:t>
      </w:r>
      <w:r w:rsidRPr="00837C7F">
        <w:rPr>
          <w:sz w:val="28"/>
          <w:szCs w:val="28"/>
        </w:rPr>
        <w:t>руководителя Управления сельского хозяйства и охраны окружающей среды администрации Красногвардейского муниципального района Ставропольского</w:t>
      </w:r>
      <w:r w:rsidRPr="003D6A91">
        <w:rPr>
          <w:sz w:val="28"/>
          <w:szCs w:val="28"/>
        </w:rPr>
        <w:t xml:space="preserve"> края Куликова В.И.</w:t>
      </w:r>
    </w:p>
    <w:p w:rsidR="0033105D" w:rsidRPr="003D6A91" w:rsidRDefault="0033105D" w:rsidP="0033105D">
      <w:pPr>
        <w:ind w:firstLine="567"/>
        <w:jc w:val="both"/>
        <w:rPr>
          <w:sz w:val="28"/>
          <w:szCs w:val="28"/>
        </w:rPr>
      </w:pPr>
    </w:p>
    <w:p w:rsidR="0033105D" w:rsidRDefault="0033105D" w:rsidP="0033105D">
      <w:pPr>
        <w:ind w:firstLine="567"/>
        <w:jc w:val="both"/>
        <w:rPr>
          <w:sz w:val="28"/>
          <w:szCs w:val="28"/>
        </w:rPr>
      </w:pPr>
      <w:r>
        <w:rPr>
          <w:sz w:val="28"/>
          <w:szCs w:val="28"/>
        </w:rPr>
        <w:t>4. Настоящее распоряжение вступает в силу со дня его подписания.</w:t>
      </w:r>
    </w:p>
    <w:p w:rsidR="0033105D" w:rsidRDefault="0033105D" w:rsidP="0033105D">
      <w:pPr>
        <w:ind w:firstLine="567"/>
        <w:jc w:val="both"/>
        <w:rPr>
          <w:sz w:val="28"/>
          <w:szCs w:val="28"/>
        </w:rPr>
      </w:pPr>
    </w:p>
    <w:p w:rsidR="0033105D" w:rsidRDefault="0033105D" w:rsidP="0033105D">
      <w:pPr>
        <w:jc w:val="both"/>
        <w:rPr>
          <w:sz w:val="28"/>
          <w:szCs w:val="28"/>
        </w:rPr>
      </w:pPr>
    </w:p>
    <w:p w:rsidR="0033105D" w:rsidRDefault="0033105D" w:rsidP="0033105D">
      <w:pPr>
        <w:jc w:val="both"/>
        <w:rPr>
          <w:sz w:val="28"/>
          <w:szCs w:val="28"/>
        </w:rPr>
      </w:pPr>
    </w:p>
    <w:tbl>
      <w:tblPr>
        <w:tblW w:w="9606" w:type="dxa"/>
        <w:tblLook w:val="04A0"/>
      </w:tblPr>
      <w:tblGrid>
        <w:gridCol w:w="5205"/>
        <w:gridCol w:w="1991"/>
        <w:gridCol w:w="2410"/>
      </w:tblGrid>
      <w:tr w:rsidR="0033105D" w:rsidTr="00101C4E">
        <w:tc>
          <w:tcPr>
            <w:tcW w:w="5205" w:type="dxa"/>
          </w:tcPr>
          <w:p w:rsidR="0033105D" w:rsidRDefault="0033105D" w:rsidP="00101C4E">
            <w:pPr>
              <w:spacing w:line="240" w:lineRule="exact"/>
              <w:rPr>
                <w:sz w:val="28"/>
                <w:szCs w:val="28"/>
              </w:rPr>
            </w:pPr>
            <w:r>
              <w:rPr>
                <w:sz w:val="28"/>
                <w:szCs w:val="28"/>
              </w:rPr>
              <w:t xml:space="preserve">Глава </w:t>
            </w:r>
            <w:proofErr w:type="gramStart"/>
            <w:r w:rsidRPr="003715AB">
              <w:rPr>
                <w:sz w:val="28"/>
                <w:szCs w:val="28"/>
              </w:rPr>
              <w:t>Красногвардейского</w:t>
            </w:r>
            <w:proofErr w:type="gramEnd"/>
            <w:r w:rsidRPr="003715AB">
              <w:rPr>
                <w:sz w:val="28"/>
                <w:szCs w:val="28"/>
              </w:rPr>
              <w:t xml:space="preserve"> </w:t>
            </w:r>
          </w:p>
          <w:p w:rsidR="0033105D" w:rsidRDefault="0033105D" w:rsidP="00101C4E">
            <w:pPr>
              <w:spacing w:line="240" w:lineRule="exact"/>
              <w:rPr>
                <w:sz w:val="28"/>
                <w:szCs w:val="28"/>
              </w:rPr>
            </w:pPr>
            <w:r w:rsidRPr="003715AB">
              <w:rPr>
                <w:sz w:val="28"/>
                <w:szCs w:val="28"/>
              </w:rPr>
              <w:t>муниципального</w:t>
            </w:r>
            <w:r>
              <w:rPr>
                <w:sz w:val="28"/>
                <w:szCs w:val="28"/>
              </w:rPr>
              <w:t xml:space="preserve"> </w:t>
            </w:r>
            <w:r w:rsidRPr="003715AB">
              <w:rPr>
                <w:sz w:val="28"/>
                <w:szCs w:val="28"/>
              </w:rPr>
              <w:t xml:space="preserve">района </w:t>
            </w:r>
          </w:p>
          <w:p w:rsidR="0033105D" w:rsidRPr="003715AB" w:rsidRDefault="0033105D" w:rsidP="00101C4E">
            <w:pPr>
              <w:spacing w:line="240" w:lineRule="exact"/>
              <w:rPr>
                <w:sz w:val="28"/>
                <w:szCs w:val="28"/>
              </w:rPr>
            </w:pPr>
            <w:r w:rsidRPr="003715AB">
              <w:rPr>
                <w:sz w:val="28"/>
                <w:szCs w:val="28"/>
              </w:rPr>
              <w:t xml:space="preserve">Ставропольского края </w:t>
            </w:r>
          </w:p>
        </w:tc>
        <w:tc>
          <w:tcPr>
            <w:tcW w:w="1991" w:type="dxa"/>
          </w:tcPr>
          <w:p w:rsidR="0033105D" w:rsidRPr="003715AB" w:rsidRDefault="0033105D" w:rsidP="00101C4E">
            <w:pPr>
              <w:spacing w:line="240" w:lineRule="exact"/>
              <w:jc w:val="both"/>
              <w:rPr>
                <w:sz w:val="28"/>
                <w:szCs w:val="28"/>
              </w:rPr>
            </w:pPr>
          </w:p>
        </w:tc>
        <w:tc>
          <w:tcPr>
            <w:tcW w:w="2410" w:type="dxa"/>
          </w:tcPr>
          <w:p w:rsidR="0033105D" w:rsidRDefault="0033105D" w:rsidP="00101C4E">
            <w:pPr>
              <w:spacing w:line="240" w:lineRule="exact"/>
              <w:jc w:val="both"/>
              <w:rPr>
                <w:sz w:val="28"/>
                <w:szCs w:val="28"/>
              </w:rPr>
            </w:pPr>
          </w:p>
          <w:p w:rsidR="0033105D" w:rsidRDefault="0033105D" w:rsidP="00101C4E">
            <w:pPr>
              <w:spacing w:line="240" w:lineRule="exact"/>
              <w:jc w:val="both"/>
              <w:rPr>
                <w:sz w:val="28"/>
                <w:szCs w:val="28"/>
              </w:rPr>
            </w:pPr>
          </w:p>
          <w:p w:rsidR="0033105D" w:rsidRDefault="0033105D" w:rsidP="00101C4E">
            <w:pPr>
              <w:spacing w:line="240" w:lineRule="exact"/>
              <w:jc w:val="both"/>
              <w:rPr>
                <w:sz w:val="28"/>
                <w:szCs w:val="28"/>
              </w:rPr>
            </w:pPr>
            <w:proofErr w:type="spellStart"/>
            <w:r>
              <w:rPr>
                <w:sz w:val="28"/>
                <w:szCs w:val="28"/>
              </w:rPr>
              <w:t>К.А.Ишков</w:t>
            </w:r>
            <w:proofErr w:type="spellEnd"/>
          </w:p>
          <w:p w:rsidR="0033105D" w:rsidRDefault="0033105D" w:rsidP="00101C4E">
            <w:pPr>
              <w:spacing w:line="240" w:lineRule="exact"/>
              <w:jc w:val="both"/>
              <w:rPr>
                <w:sz w:val="28"/>
                <w:szCs w:val="28"/>
              </w:rPr>
            </w:pPr>
          </w:p>
          <w:p w:rsidR="0033105D" w:rsidRDefault="0033105D" w:rsidP="00101C4E">
            <w:pPr>
              <w:spacing w:line="240" w:lineRule="exact"/>
              <w:jc w:val="both"/>
              <w:rPr>
                <w:sz w:val="28"/>
                <w:szCs w:val="28"/>
              </w:rPr>
            </w:pPr>
          </w:p>
          <w:p w:rsidR="0033105D" w:rsidRDefault="0033105D" w:rsidP="00101C4E">
            <w:pPr>
              <w:spacing w:line="240" w:lineRule="exact"/>
              <w:jc w:val="both"/>
              <w:rPr>
                <w:sz w:val="28"/>
                <w:szCs w:val="28"/>
              </w:rPr>
            </w:pPr>
          </w:p>
          <w:p w:rsidR="0033105D" w:rsidRPr="003715AB" w:rsidRDefault="0033105D" w:rsidP="00101C4E">
            <w:pPr>
              <w:spacing w:line="240" w:lineRule="exact"/>
              <w:jc w:val="both"/>
              <w:rPr>
                <w:sz w:val="28"/>
                <w:szCs w:val="28"/>
              </w:rPr>
            </w:pPr>
          </w:p>
        </w:tc>
      </w:tr>
    </w:tbl>
    <w:p w:rsidR="0033105D" w:rsidRDefault="0033105D" w:rsidP="00EF69EA">
      <w:pPr>
        <w:pStyle w:val="5"/>
        <w:tabs>
          <w:tab w:val="left" w:pos="142"/>
          <w:tab w:val="left" w:pos="567"/>
        </w:tabs>
        <w:ind w:firstLine="567"/>
        <w:jc w:val="center"/>
        <w:rPr>
          <w:sz w:val="28"/>
          <w:szCs w:val="28"/>
        </w:rPr>
      </w:pPr>
    </w:p>
    <w:p w:rsidR="0033105D" w:rsidRDefault="0033105D" w:rsidP="0033105D"/>
    <w:p w:rsidR="0033105D" w:rsidRDefault="0033105D" w:rsidP="0033105D"/>
    <w:p w:rsidR="0033105D" w:rsidRDefault="0033105D" w:rsidP="0033105D"/>
    <w:p w:rsidR="0033105D" w:rsidRDefault="0033105D" w:rsidP="0033105D"/>
    <w:p w:rsidR="0033105D" w:rsidRDefault="0033105D" w:rsidP="0033105D"/>
    <w:p w:rsidR="0033105D" w:rsidRDefault="0033105D" w:rsidP="00EF69EA">
      <w:pPr>
        <w:pStyle w:val="5"/>
        <w:tabs>
          <w:tab w:val="left" w:pos="142"/>
          <w:tab w:val="left" w:pos="567"/>
        </w:tabs>
        <w:ind w:firstLine="567"/>
        <w:jc w:val="center"/>
        <w:rPr>
          <w:sz w:val="28"/>
          <w:szCs w:val="28"/>
        </w:rPr>
      </w:pPr>
    </w:p>
    <w:p w:rsidR="00086333" w:rsidRPr="001F1F8D" w:rsidRDefault="00565DDF" w:rsidP="00EF69EA">
      <w:pPr>
        <w:pStyle w:val="5"/>
        <w:tabs>
          <w:tab w:val="left" w:pos="142"/>
          <w:tab w:val="left" w:pos="567"/>
        </w:tabs>
        <w:ind w:firstLine="567"/>
        <w:jc w:val="center"/>
        <w:rPr>
          <w:sz w:val="28"/>
          <w:szCs w:val="28"/>
        </w:rPr>
      </w:pPr>
      <w:r>
        <w:rPr>
          <w:sz w:val="28"/>
          <w:szCs w:val="28"/>
        </w:rPr>
        <w:t>Отчет</w:t>
      </w:r>
    </w:p>
    <w:p w:rsidR="00DC3B9C" w:rsidRPr="001F1F8D" w:rsidRDefault="00565DDF" w:rsidP="00EF69EA">
      <w:pPr>
        <w:tabs>
          <w:tab w:val="left" w:pos="142"/>
        </w:tabs>
        <w:ind w:firstLine="567"/>
        <w:jc w:val="center"/>
        <w:rPr>
          <w:b/>
          <w:sz w:val="28"/>
          <w:szCs w:val="28"/>
        </w:rPr>
      </w:pPr>
      <w:r>
        <w:rPr>
          <w:b/>
          <w:sz w:val="28"/>
          <w:szCs w:val="28"/>
        </w:rPr>
        <w:t xml:space="preserve">о ходе реализации Стратегии </w:t>
      </w:r>
      <w:r w:rsidR="00086333" w:rsidRPr="001F1F8D">
        <w:rPr>
          <w:b/>
          <w:sz w:val="28"/>
          <w:szCs w:val="28"/>
        </w:rPr>
        <w:t>социально</w:t>
      </w:r>
      <w:r>
        <w:rPr>
          <w:b/>
          <w:sz w:val="28"/>
          <w:szCs w:val="28"/>
        </w:rPr>
        <w:t>–</w:t>
      </w:r>
      <w:r w:rsidR="00086333" w:rsidRPr="001F1F8D">
        <w:rPr>
          <w:b/>
          <w:sz w:val="28"/>
          <w:szCs w:val="28"/>
        </w:rPr>
        <w:t>экономического развития Красногвардейского муниципального района Ставропольского края до 20</w:t>
      </w:r>
      <w:r w:rsidR="00DC2A65" w:rsidRPr="001F1F8D">
        <w:rPr>
          <w:b/>
          <w:sz w:val="28"/>
          <w:szCs w:val="28"/>
        </w:rPr>
        <w:t>3</w:t>
      </w:r>
      <w:r w:rsidR="00086333" w:rsidRPr="001F1F8D">
        <w:rPr>
          <w:b/>
          <w:sz w:val="28"/>
          <w:szCs w:val="28"/>
        </w:rPr>
        <w:t xml:space="preserve">0 года </w:t>
      </w:r>
      <w:r w:rsidR="00A44FBC">
        <w:rPr>
          <w:b/>
          <w:sz w:val="28"/>
          <w:szCs w:val="28"/>
        </w:rPr>
        <w:t>за 201</w:t>
      </w:r>
      <w:r w:rsidR="00C26DC9">
        <w:rPr>
          <w:b/>
          <w:sz w:val="28"/>
          <w:szCs w:val="28"/>
        </w:rPr>
        <w:t>9</w:t>
      </w:r>
      <w:r w:rsidR="00A44FBC">
        <w:rPr>
          <w:b/>
          <w:sz w:val="28"/>
          <w:szCs w:val="28"/>
        </w:rPr>
        <w:t xml:space="preserve"> год</w:t>
      </w:r>
    </w:p>
    <w:p w:rsidR="00DC2A65" w:rsidRPr="001F1F8D" w:rsidRDefault="00DC2A65" w:rsidP="00EF69EA">
      <w:pPr>
        <w:tabs>
          <w:tab w:val="left" w:pos="142"/>
        </w:tabs>
        <w:ind w:firstLine="567"/>
        <w:jc w:val="center"/>
        <w:rPr>
          <w:b/>
          <w:sz w:val="28"/>
          <w:szCs w:val="28"/>
        </w:rPr>
      </w:pPr>
    </w:p>
    <w:p w:rsidR="00B22B5B" w:rsidRPr="009D7E3A" w:rsidRDefault="007064CB" w:rsidP="00EF69EA">
      <w:pPr>
        <w:tabs>
          <w:tab w:val="left" w:pos="142"/>
        </w:tabs>
        <w:ind w:firstLine="567"/>
        <w:jc w:val="both"/>
        <w:rPr>
          <w:sz w:val="28"/>
          <w:szCs w:val="28"/>
        </w:rPr>
      </w:pPr>
      <w:r w:rsidRPr="001F1F8D">
        <w:rPr>
          <w:sz w:val="28"/>
          <w:szCs w:val="28"/>
        </w:rPr>
        <w:t>Стратегия социально</w:t>
      </w:r>
      <w:r w:rsidR="002401B3">
        <w:rPr>
          <w:sz w:val="28"/>
          <w:szCs w:val="28"/>
        </w:rPr>
        <w:t xml:space="preserve"> –</w:t>
      </w:r>
      <w:r w:rsidR="002401B3" w:rsidRPr="001F1F8D">
        <w:rPr>
          <w:sz w:val="28"/>
          <w:szCs w:val="28"/>
        </w:rPr>
        <w:t xml:space="preserve"> </w:t>
      </w:r>
      <w:r w:rsidRPr="001F1F8D">
        <w:rPr>
          <w:sz w:val="28"/>
          <w:szCs w:val="28"/>
        </w:rPr>
        <w:t>экономического развития Красногвардейского муниципального ра</w:t>
      </w:r>
      <w:r w:rsidR="00DC2A65" w:rsidRPr="001F1F8D">
        <w:rPr>
          <w:sz w:val="28"/>
          <w:szCs w:val="28"/>
        </w:rPr>
        <w:t>йона Ставропольского края до 203</w:t>
      </w:r>
      <w:r w:rsidRPr="001F1F8D">
        <w:rPr>
          <w:sz w:val="28"/>
          <w:szCs w:val="28"/>
        </w:rPr>
        <w:t>0 года</w:t>
      </w:r>
      <w:r w:rsidR="002401B3">
        <w:rPr>
          <w:sz w:val="28"/>
          <w:szCs w:val="28"/>
        </w:rPr>
        <w:t xml:space="preserve"> (далее – Стратегия)</w:t>
      </w:r>
      <w:r w:rsidRPr="001F1F8D">
        <w:rPr>
          <w:sz w:val="28"/>
          <w:szCs w:val="28"/>
        </w:rPr>
        <w:t xml:space="preserve"> </w:t>
      </w:r>
      <w:r w:rsidR="002401B3">
        <w:rPr>
          <w:sz w:val="28"/>
          <w:szCs w:val="28"/>
        </w:rPr>
        <w:t>–</w:t>
      </w:r>
      <w:r w:rsidRPr="001F1F8D">
        <w:rPr>
          <w:sz w:val="28"/>
          <w:szCs w:val="28"/>
        </w:rPr>
        <w:t xml:space="preserve"> </w:t>
      </w:r>
      <w:r w:rsidR="002401B3">
        <w:rPr>
          <w:sz w:val="28"/>
          <w:szCs w:val="28"/>
        </w:rPr>
        <w:t xml:space="preserve">это </w:t>
      </w:r>
      <w:r w:rsidRPr="001F1F8D">
        <w:rPr>
          <w:sz w:val="28"/>
          <w:szCs w:val="28"/>
        </w:rPr>
        <w:t>базовый документ</w:t>
      </w:r>
      <w:r w:rsidR="00BE640E" w:rsidRPr="001F1F8D">
        <w:rPr>
          <w:sz w:val="28"/>
          <w:szCs w:val="28"/>
        </w:rPr>
        <w:t>,</w:t>
      </w:r>
      <w:r w:rsidRPr="001F1F8D">
        <w:rPr>
          <w:sz w:val="28"/>
          <w:szCs w:val="28"/>
        </w:rPr>
        <w:t xml:space="preserve"> определяющий</w:t>
      </w:r>
      <w:r w:rsidR="00D526ED" w:rsidRPr="001F1F8D">
        <w:rPr>
          <w:sz w:val="28"/>
          <w:szCs w:val="28"/>
        </w:rPr>
        <w:t xml:space="preserve"> долгосрочную </w:t>
      </w:r>
      <w:r w:rsidR="002401B3" w:rsidRPr="001F1F8D">
        <w:rPr>
          <w:sz w:val="28"/>
          <w:szCs w:val="28"/>
        </w:rPr>
        <w:t>социально</w:t>
      </w:r>
      <w:r w:rsidR="002401B3">
        <w:rPr>
          <w:sz w:val="28"/>
          <w:szCs w:val="28"/>
        </w:rPr>
        <w:t xml:space="preserve"> –</w:t>
      </w:r>
      <w:r w:rsidR="002401B3" w:rsidRPr="001F1F8D">
        <w:rPr>
          <w:sz w:val="28"/>
          <w:szCs w:val="28"/>
        </w:rPr>
        <w:t xml:space="preserve"> </w:t>
      </w:r>
      <w:r w:rsidR="00D526ED" w:rsidRPr="001F1F8D">
        <w:rPr>
          <w:sz w:val="28"/>
          <w:szCs w:val="28"/>
        </w:rPr>
        <w:t xml:space="preserve">экономическую политику </w:t>
      </w:r>
      <w:r w:rsidR="00D526ED" w:rsidRPr="009D7E3A">
        <w:rPr>
          <w:sz w:val="28"/>
          <w:szCs w:val="28"/>
        </w:rPr>
        <w:t xml:space="preserve">органов местного самоуправления </w:t>
      </w:r>
      <w:r w:rsidR="00B22B5B" w:rsidRPr="009D7E3A">
        <w:rPr>
          <w:sz w:val="28"/>
          <w:szCs w:val="28"/>
        </w:rPr>
        <w:t xml:space="preserve">Красногвардейского муниципального </w:t>
      </w:r>
      <w:r w:rsidR="00D526ED" w:rsidRPr="009D7E3A">
        <w:rPr>
          <w:sz w:val="28"/>
          <w:szCs w:val="28"/>
        </w:rPr>
        <w:t>района</w:t>
      </w:r>
      <w:r w:rsidR="002401B3">
        <w:rPr>
          <w:sz w:val="28"/>
          <w:szCs w:val="28"/>
        </w:rPr>
        <w:t>. Стратегия</w:t>
      </w:r>
      <w:r w:rsidR="00D526ED" w:rsidRPr="009D7E3A">
        <w:rPr>
          <w:sz w:val="28"/>
          <w:szCs w:val="28"/>
        </w:rPr>
        <w:t xml:space="preserve"> </w:t>
      </w:r>
      <w:r w:rsidR="006504C6" w:rsidRPr="009D7E3A">
        <w:rPr>
          <w:sz w:val="28"/>
          <w:szCs w:val="28"/>
        </w:rPr>
        <w:t>утверждена решением совета Красногвар</w:t>
      </w:r>
      <w:r w:rsidR="00DC7E18" w:rsidRPr="009D7E3A">
        <w:rPr>
          <w:sz w:val="28"/>
          <w:szCs w:val="28"/>
        </w:rPr>
        <w:t xml:space="preserve">дейского муниципального района </w:t>
      </w:r>
      <w:r w:rsidR="00B22B5B" w:rsidRPr="009D7E3A">
        <w:rPr>
          <w:sz w:val="28"/>
          <w:szCs w:val="28"/>
        </w:rPr>
        <w:t xml:space="preserve">от 21 апреля 2009 год №202 «Об утверждении Стратегии </w:t>
      </w:r>
      <w:r w:rsidR="002401B3" w:rsidRPr="001F1F8D">
        <w:rPr>
          <w:sz w:val="28"/>
          <w:szCs w:val="28"/>
        </w:rPr>
        <w:t>социально</w:t>
      </w:r>
      <w:r w:rsidR="002401B3">
        <w:rPr>
          <w:sz w:val="28"/>
          <w:szCs w:val="28"/>
        </w:rPr>
        <w:t xml:space="preserve"> –</w:t>
      </w:r>
      <w:r w:rsidR="002401B3" w:rsidRPr="001F1F8D">
        <w:rPr>
          <w:sz w:val="28"/>
          <w:szCs w:val="28"/>
        </w:rPr>
        <w:t xml:space="preserve"> </w:t>
      </w:r>
      <w:r w:rsidR="00B22B5B" w:rsidRPr="009D7E3A">
        <w:rPr>
          <w:sz w:val="28"/>
          <w:szCs w:val="28"/>
        </w:rPr>
        <w:t>экономического развития Красногвардейского м</w:t>
      </w:r>
      <w:r w:rsidR="00B22B5B" w:rsidRPr="009D7E3A">
        <w:rPr>
          <w:sz w:val="28"/>
          <w:szCs w:val="28"/>
        </w:rPr>
        <w:t>у</w:t>
      </w:r>
      <w:r w:rsidR="00B22B5B" w:rsidRPr="009D7E3A">
        <w:rPr>
          <w:sz w:val="28"/>
          <w:szCs w:val="28"/>
        </w:rPr>
        <w:t>ниципального района Ставропольского края до 20</w:t>
      </w:r>
      <w:r w:rsidR="00DC2A65" w:rsidRPr="009D7E3A">
        <w:rPr>
          <w:sz w:val="28"/>
          <w:szCs w:val="28"/>
        </w:rPr>
        <w:t>3</w:t>
      </w:r>
      <w:r w:rsidR="00B22B5B" w:rsidRPr="009D7E3A">
        <w:rPr>
          <w:sz w:val="28"/>
          <w:szCs w:val="28"/>
        </w:rPr>
        <w:t>0 года»</w:t>
      </w:r>
      <w:r w:rsidR="002401B3">
        <w:rPr>
          <w:sz w:val="28"/>
          <w:szCs w:val="28"/>
        </w:rPr>
        <w:t>.</w:t>
      </w:r>
    </w:p>
    <w:p w:rsidR="00726045" w:rsidRPr="001F1F8D" w:rsidRDefault="006504C6" w:rsidP="00EF69EA">
      <w:pPr>
        <w:tabs>
          <w:tab w:val="left" w:pos="142"/>
        </w:tabs>
        <w:ind w:firstLine="567"/>
        <w:jc w:val="both"/>
        <w:rPr>
          <w:sz w:val="28"/>
          <w:szCs w:val="28"/>
        </w:rPr>
      </w:pPr>
      <w:r w:rsidRPr="009D7E3A">
        <w:rPr>
          <w:sz w:val="28"/>
          <w:szCs w:val="28"/>
        </w:rPr>
        <w:t>В процессе реализации Стратегии</w:t>
      </w:r>
      <w:r w:rsidR="00726045" w:rsidRPr="009D7E3A">
        <w:rPr>
          <w:sz w:val="28"/>
          <w:szCs w:val="28"/>
        </w:rPr>
        <w:t xml:space="preserve"> </w:t>
      </w:r>
      <w:r w:rsidRPr="009D7E3A">
        <w:rPr>
          <w:sz w:val="28"/>
          <w:szCs w:val="28"/>
        </w:rPr>
        <w:t>в нее были внесены изменения</w:t>
      </w:r>
      <w:r w:rsidR="00F22817" w:rsidRPr="009D7E3A">
        <w:rPr>
          <w:sz w:val="28"/>
          <w:szCs w:val="28"/>
        </w:rPr>
        <w:t xml:space="preserve">, с учетом </w:t>
      </w:r>
      <w:r w:rsidR="00F11982" w:rsidRPr="009D7E3A">
        <w:rPr>
          <w:sz w:val="28"/>
          <w:szCs w:val="28"/>
        </w:rPr>
        <w:t>рекомендаций структур</w:t>
      </w:r>
      <w:r w:rsidR="00F11982" w:rsidRPr="001F1F8D">
        <w:rPr>
          <w:sz w:val="28"/>
          <w:szCs w:val="28"/>
        </w:rPr>
        <w:t xml:space="preserve"> краевого уровня и изменением экономической ситуации в </w:t>
      </w:r>
      <w:r w:rsidR="00CA37C5" w:rsidRPr="001F1F8D">
        <w:rPr>
          <w:sz w:val="28"/>
          <w:szCs w:val="28"/>
        </w:rPr>
        <w:t xml:space="preserve">Красногвардейском </w:t>
      </w:r>
      <w:r w:rsidR="00F11982" w:rsidRPr="001F1F8D">
        <w:rPr>
          <w:sz w:val="28"/>
          <w:szCs w:val="28"/>
        </w:rPr>
        <w:t>районе.</w:t>
      </w:r>
    </w:p>
    <w:p w:rsidR="00D526ED" w:rsidRPr="001F1F8D" w:rsidRDefault="00D526ED" w:rsidP="00EF69EA">
      <w:pPr>
        <w:tabs>
          <w:tab w:val="left" w:pos="142"/>
        </w:tabs>
        <w:ind w:firstLine="567"/>
        <w:jc w:val="both"/>
        <w:rPr>
          <w:sz w:val="28"/>
          <w:szCs w:val="28"/>
        </w:rPr>
      </w:pPr>
      <w:r w:rsidRPr="001F1F8D">
        <w:rPr>
          <w:sz w:val="28"/>
          <w:szCs w:val="28"/>
        </w:rPr>
        <w:t xml:space="preserve">Стратегия </w:t>
      </w:r>
      <w:r w:rsidR="00521FF3" w:rsidRPr="001F1F8D">
        <w:rPr>
          <w:sz w:val="28"/>
          <w:szCs w:val="28"/>
        </w:rPr>
        <w:t>определяет приоритетные направления деятельности органов местного самоуправления по обеспечению целенаправленного следования заданному долгосрочному вектору развития и достижения долгосрочных стратегических целей. Стратегия основана на понимании важнейших проблем развития и оценке рисков и ресурсных возможностей</w:t>
      </w:r>
      <w:r w:rsidR="00B22B5B" w:rsidRPr="001F1F8D">
        <w:rPr>
          <w:sz w:val="28"/>
          <w:szCs w:val="28"/>
        </w:rPr>
        <w:t xml:space="preserve"> Красногвардейского</w:t>
      </w:r>
      <w:r w:rsidR="00521FF3" w:rsidRPr="001F1F8D">
        <w:rPr>
          <w:sz w:val="28"/>
          <w:szCs w:val="28"/>
        </w:rPr>
        <w:t xml:space="preserve"> района.</w:t>
      </w:r>
    </w:p>
    <w:p w:rsidR="00521FF3" w:rsidRPr="001F1F8D" w:rsidRDefault="00521FF3" w:rsidP="00EF69EA">
      <w:pPr>
        <w:tabs>
          <w:tab w:val="left" w:pos="142"/>
        </w:tabs>
        <w:ind w:firstLine="567"/>
        <w:jc w:val="both"/>
        <w:rPr>
          <w:sz w:val="28"/>
          <w:szCs w:val="28"/>
        </w:rPr>
      </w:pPr>
      <w:r w:rsidRPr="001F1F8D">
        <w:rPr>
          <w:sz w:val="28"/>
          <w:szCs w:val="28"/>
        </w:rPr>
        <w:t>Стратегия основывается на сле</w:t>
      </w:r>
      <w:r w:rsidR="00AA7929" w:rsidRPr="001F1F8D">
        <w:rPr>
          <w:sz w:val="28"/>
          <w:szCs w:val="28"/>
        </w:rPr>
        <w:t>дующих принципах</w:t>
      </w:r>
      <w:r w:rsidRPr="001F1F8D">
        <w:rPr>
          <w:sz w:val="28"/>
          <w:szCs w:val="28"/>
        </w:rPr>
        <w:t>:</w:t>
      </w:r>
    </w:p>
    <w:p w:rsidR="00AA7929" w:rsidRPr="001F1F8D" w:rsidRDefault="00521FF3" w:rsidP="00EF69EA">
      <w:pPr>
        <w:numPr>
          <w:ilvl w:val="0"/>
          <w:numId w:val="15"/>
        </w:numPr>
        <w:tabs>
          <w:tab w:val="left" w:pos="142"/>
        </w:tabs>
        <w:ind w:left="0" w:firstLine="567"/>
        <w:jc w:val="both"/>
        <w:rPr>
          <w:sz w:val="28"/>
          <w:szCs w:val="28"/>
        </w:rPr>
      </w:pPr>
      <w:r w:rsidRPr="001F1F8D">
        <w:rPr>
          <w:sz w:val="28"/>
          <w:szCs w:val="28"/>
        </w:rPr>
        <w:t>социальная ориентация</w:t>
      </w:r>
      <w:r w:rsidR="00565DDF">
        <w:rPr>
          <w:sz w:val="28"/>
          <w:szCs w:val="28"/>
        </w:rPr>
        <w:t>;</w:t>
      </w:r>
    </w:p>
    <w:p w:rsidR="00AA7929" w:rsidRPr="001F1F8D" w:rsidRDefault="00521FF3" w:rsidP="00EF69EA">
      <w:pPr>
        <w:numPr>
          <w:ilvl w:val="0"/>
          <w:numId w:val="15"/>
        </w:numPr>
        <w:tabs>
          <w:tab w:val="left" w:pos="142"/>
        </w:tabs>
        <w:ind w:left="0" w:firstLine="567"/>
        <w:jc w:val="both"/>
        <w:rPr>
          <w:sz w:val="28"/>
          <w:szCs w:val="28"/>
        </w:rPr>
      </w:pPr>
      <w:r w:rsidRPr="001F1F8D">
        <w:rPr>
          <w:sz w:val="28"/>
          <w:szCs w:val="28"/>
        </w:rPr>
        <w:t xml:space="preserve">устойчивое развитие </w:t>
      </w:r>
      <w:r w:rsidR="00B22B5B" w:rsidRPr="001F1F8D">
        <w:rPr>
          <w:sz w:val="28"/>
          <w:szCs w:val="28"/>
        </w:rPr>
        <w:t>Красногвардейского</w:t>
      </w:r>
      <w:r w:rsidRPr="001F1F8D">
        <w:rPr>
          <w:sz w:val="28"/>
          <w:szCs w:val="28"/>
        </w:rPr>
        <w:t xml:space="preserve"> района</w:t>
      </w:r>
      <w:r w:rsidR="00B22B5B" w:rsidRPr="001F1F8D">
        <w:rPr>
          <w:sz w:val="28"/>
          <w:szCs w:val="28"/>
        </w:rPr>
        <w:t>;</w:t>
      </w:r>
    </w:p>
    <w:p w:rsidR="00521FF3" w:rsidRPr="001F1F8D" w:rsidRDefault="00521FF3" w:rsidP="00EF69EA">
      <w:pPr>
        <w:numPr>
          <w:ilvl w:val="0"/>
          <w:numId w:val="15"/>
        </w:numPr>
        <w:tabs>
          <w:tab w:val="left" w:pos="142"/>
        </w:tabs>
        <w:ind w:left="0" w:firstLine="567"/>
        <w:jc w:val="both"/>
        <w:rPr>
          <w:sz w:val="28"/>
          <w:szCs w:val="28"/>
        </w:rPr>
      </w:pPr>
      <w:r w:rsidRPr="001F1F8D">
        <w:rPr>
          <w:sz w:val="28"/>
          <w:szCs w:val="28"/>
        </w:rPr>
        <w:t>взаимное сотрудничество, обеспечивающее сочетание региональных, межр</w:t>
      </w:r>
      <w:r w:rsidRPr="001F1F8D">
        <w:rPr>
          <w:sz w:val="28"/>
          <w:szCs w:val="28"/>
        </w:rPr>
        <w:t>е</w:t>
      </w:r>
      <w:r w:rsidRPr="001F1F8D">
        <w:rPr>
          <w:sz w:val="28"/>
          <w:szCs w:val="28"/>
        </w:rPr>
        <w:t>гиональных и общероссийских интересов при решении стратегических проблем экономического, социального и те</w:t>
      </w:r>
      <w:r w:rsidRPr="001F1F8D">
        <w:rPr>
          <w:sz w:val="28"/>
          <w:szCs w:val="28"/>
        </w:rPr>
        <w:t>р</w:t>
      </w:r>
      <w:r w:rsidRPr="001F1F8D">
        <w:rPr>
          <w:sz w:val="28"/>
          <w:szCs w:val="28"/>
        </w:rPr>
        <w:t>риториального развития.</w:t>
      </w:r>
    </w:p>
    <w:p w:rsidR="004A1197" w:rsidRPr="001F1F8D" w:rsidRDefault="00AA7929" w:rsidP="00EF69EA">
      <w:pPr>
        <w:tabs>
          <w:tab w:val="left" w:pos="142"/>
        </w:tabs>
        <w:ind w:firstLine="567"/>
        <w:jc w:val="both"/>
        <w:rPr>
          <w:b/>
          <w:sz w:val="28"/>
          <w:szCs w:val="28"/>
        </w:rPr>
      </w:pPr>
      <w:r w:rsidRPr="001F1F8D">
        <w:rPr>
          <w:sz w:val="28"/>
          <w:szCs w:val="28"/>
        </w:rPr>
        <w:t>Миссия стратегии</w:t>
      </w:r>
      <w:r w:rsidR="00DC2A65" w:rsidRPr="001F1F8D">
        <w:rPr>
          <w:sz w:val="28"/>
          <w:szCs w:val="28"/>
        </w:rPr>
        <w:t>,</w:t>
      </w:r>
      <w:r w:rsidRPr="001F1F8D">
        <w:rPr>
          <w:sz w:val="28"/>
          <w:szCs w:val="28"/>
        </w:rPr>
        <w:t xml:space="preserve"> которая возлагается на органы местного самоуправления</w:t>
      </w:r>
      <w:r w:rsidR="00DC2A65" w:rsidRPr="001F1F8D">
        <w:rPr>
          <w:sz w:val="28"/>
          <w:szCs w:val="28"/>
        </w:rPr>
        <w:t xml:space="preserve"> </w:t>
      </w:r>
      <w:r w:rsidR="002401B3">
        <w:rPr>
          <w:sz w:val="28"/>
          <w:szCs w:val="28"/>
        </w:rPr>
        <w:t>–</w:t>
      </w:r>
      <w:r w:rsidRPr="001F1F8D">
        <w:rPr>
          <w:sz w:val="28"/>
          <w:szCs w:val="28"/>
        </w:rPr>
        <w:t xml:space="preserve"> это</w:t>
      </w:r>
      <w:r w:rsidR="002401B3">
        <w:rPr>
          <w:sz w:val="28"/>
          <w:szCs w:val="28"/>
        </w:rPr>
        <w:t xml:space="preserve"> </w:t>
      </w:r>
      <w:r w:rsidR="00CA37C5" w:rsidRPr="001F1F8D">
        <w:rPr>
          <w:sz w:val="28"/>
          <w:szCs w:val="28"/>
        </w:rPr>
        <w:t>с</w:t>
      </w:r>
      <w:r w:rsidR="004A1197" w:rsidRPr="001F1F8D">
        <w:rPr>
          <w:sz w:val="28"/>
          <w:szCs w:val="28"/>
        </w:rPr>
        <w:t>оздание условий для гармоничного развития личности, повышение качества жизни на основе инновационного развития экономики Красногвардейского муниципального района.</w:t>
      </w:r>
    </w:p>
    <w:p w:rsidR="004A1197" w:rsidRPr="001F1F8D" w:rsidRDefault="004A1197" w:rsidP="00EF69EA">
      <w:pPr>
        <w:tabs>
          <w:tab w:val="left" w:pos="142"/>
        </w:tabs>
        <w:ind w:firstLine="567"/>
        <w:jc w:val="both"/>
        <w:rPr>
          <w:b/>
          <w:sz w:val="28"/>
          <w:szCs w:val="28"/>
        </w:rPr>
      </w:pPr>
    </w:p>
    <w:p w:rsidR="004A1197" w:rsidRPr="001F1F8D" w:rsidRDefault="004A1197" w:rsidP="00EF69EA">
      <w:pPr>
        <w:tabs>
          <w:tab w:val="left" w:pos="142"/>
        </w:tabs>
        <w:ind w:firstLine="567"/>
        <w:jc w:val="both"/>
        <w:rPr>
          <w:b/>
          <w:sz w:val="28"/>
          <w:szCs w:val="28"/>
        </w:rPr>
      </w:pPr>
      <w:r w:rsidRPr="001F1F8D">
        <w:rPr>
          <w:b/>
          <w:sz w:val="28"/>
          <w:szCs w:val="28"/>
        </w:rPr>
        <w:t>Приоритетами Стратегическ</w:t>
      </w:r>
      <w:r w:rsidR="00F25D94" w:rsidRPr="001F1F8D">
        <w:rPr>
          <w:b/>
          <w:sz w:val="28"/>
          <w:szCs w:val="28"/>
        </w:rPr>
        <w:t>ого развития</w:t>
      </w:r>
      <w:r w:rsidR="00B22B5B" w:rsidRPr="001F1F8D">
        <w:rPr>
          <w:b/>
          <w:sz w:val="28"/>
          <w:szCs w:val="28"/>
        </w:rPr>
        <w:t xml:space="preserve"> Красногвардейского</w:t>
      </w:r>
      <w:r w:rsidR="00F25D94" w:rsidRPr="001F1F8D">
        <w:rPr>
          <w:b/>
          <w:sz w:val="28"/>
          <w:szCs w:val="28"/>
        </w:rPr>
        <w:t xml:space="preserve"> района определены </w:t>
      </w:r>
      <w:r w:rsidRPr="001F1F8D">
        <w:rPr>
          <w:b/>
          <w:sz w:val="28"/>
          <w:szCs w:val="28"/>
        </w:rPr>
        <w:t>следующие направления:</w:t>
      </w:r>
    </w:p>
    <w:p w:rsidR="004A1197" w:rsidRPr="001F1F8D" w:rsidRDefault="00F14E1E" w:rsidP="00EF69EA">
      <w:pPr>
        <w:tabs>
          <w:tab w:val="left" w:pos="142"/>
        </w:tabs>
        <w:ind w:firstLine="567"/>
        <w:jc w:val="both"/>
        <w:rPr>
          <w:sz w:val="28"/>
          <w:szCs w:val="28"/>
        </w:rPr>
      </w:pPr>
      <w:r w:rsidRPr="001F1F8D">
        <w:rPr>
          <w:sz w:val="28"/>
          <w:szCs w:val="28"/>
        </w:rPr>
        <w:t>1.</w:t>
      </w:r>
      <w:r w:rsidR="004A1197" w:rsidRPr="001F1F8D">
        <w:rPr>
          <w:sz w:val="28"/>
          <w:szCs w:val="28"/>
        </w:rPr>
        <w:t xml:space="preserve"> Развитие сельского хозяйства</w:t>
      </w:r>
      <w:r w:rsidR="00B22B5B" w:rsidRPr="001F1F8D">
        <w:rPr>
          <w:sz w:val="28"/>
          <w:szCs w:val="28"/>
        </w:rPr>
        <w:t>;</w:t>
      </w:r>
    </w:p>
    <w:p w:rsidR="004A1197" w:rsidRPr="001F1F8D" w:rsidRDefault="00F14E1E" w:rsidP="00EF69EA">
      <w:pPr>
        <w:tabs>
          <w:tab w:val="left" w:pos="142"/>
        </w:tabs>
        <w:ind w:firstLine="567"/>
        <w:jc w:val="both"/>
        <w:rPr>
          <w:color w:val="000000"/>
          <w:sz w:val="28"/>
          <w:szCs w:val="28"/>
        </w:rPr>
      </w:pPr>
      <w:r w:rsidRPr="001F1F8D">
        <w:rPr>
          <w:sz w:val="28"/>
          <w:szCs w:val="28"/>
        </w:rPr>
        <w:t xml:space="preserve">2. </w:t>
      </w:r>
      <w:r w:rsidR="004A1197" w:rsidRPr="001F1F8D">
        <w:rPr>
          <w:sz w:val="28"/>
          <w:szCs w:val="28"/>
        </w:rPr>
        <w:t>Р</w:t>
      </w:r>
      <w:r w:rsidR="004A1197" w:rsidRPr="001F1F8D">
        <w:rPr>
          <w:color w:val="000000"/>
          <w:sz w:val="28"/>
          <w:szCs w:val="28"/>
        </w:rPr>
        <w:t xml:space="preserve">азвитие промышленности </w:t>
      </w:r>
      <w:r w:rsidR="00B22B5B" w:rsidRPr="001F1F8D">
        <w:rPr>
          <w:color w:val="000000"/>
          <w:sz w:val="28"/>
          <w:szCs w:val="28"/>
        </w:rPr>
        <w:t xml:space="preserve">и </w:t>
      </w:r>
      <w:r w:rsidR="004A1197" w:rsidRPr="001F1F8D">
        <w:rPr>
          <w:color w:val="000000"/>
          <w:sz w:val="28"/>
          <w:szCs w:val="28"/>
        </w:rPr>
        <w:t>производства</w:t>
      </w:r>
      <w:r w:rsidR="00B22B5B" w:rsidRPr="001F1F8D">
        <w:rPr>
          <w:color w:val="000000"/>
          <w:sz w:val="28"/>
          <w:szCs w:val="28"/>
        </w:rPr>
        <w:t>;</w:t>
      </w:r>
    </w:p>
    <w:p w:rsidR="00C367C1" w:rsidRPr="001F1F8D" w:rsidRDefault="00C367C1" w:rsidP="00EF69EA">
      <w:pPr>
        <w:tabs>
          <w:tab w:val="left" w:pos="142"/>
          <w:tab w:val="left" w:pos="709"/>
        </w:tabs>
        <w:ind w:firstLine="567"/>
        <w:jc w:val="both"/>
        <w:rPr>
          <w:bCs/>
          <w:sz w:val="28"/>
          <w:szCs w:val="28"/>
        </w:rPr>
      </w:pPr>
      <w:r w:rsidRPr="001F1F8D">
        <w:rPr>
          <w:bCs/>
          <w:sz w:val="28"/>
          <w:szCs w:val="28"/>
        </w:rPr>
        <w:t>3. Развитие строительного комплекса</w:t>
      </w:r>
      <w:r w:rsidR="002401B3">
        <w:rPr>
          <w:bCs/>
          <w:sz w:val="28"/>
          <w:szCs w:val="28"/>
        </w:rPr>
        <w:t>;</w:t>
      </w:r>
    </w:p>
    <w:p w:rsidR="00C367C1" w:rsidRPr="00374DE3" w:rsidRDefault="00C367C1" w:rsidP="00EF69EA">
      <w:pPr>
        <w:tabs>
          <w:tab w:val="left" w:pos="142"/>
          <w:tab w:val="left" w:pos="709"/>
        </w:tabs>
        <w:ind w:firstLine="567"/>
        <w:jc w:val="both"/>
        <w:rPr>
          <w:color w:val="000000"/>
          <w:sz w:val="28"/>
          <w:szCs w:val="28"/>
        </w:rPr>
      </w:pPr>
      <w:r w:rsidRPr="001F1F8D">
        <w:rPr>
          <w:bCs/>
          <w:sz w:val="28"/>
          <w:szCs w:val="28"/>
        </w:rPr>
        <w:t>4. Р</w:t>
      </w:r>
      <w:r w:rsidRPr="00374DE3">
        <w:rPr>
          <w:bCs/>
          <w:sz w:val="28"/>
          <w:szCs w:val="28"/>
        </w:rPr>
        <w:t>азвитие потенциала транспортной и инж</w:t>
      </w:r>
      <w:r w:rsidRPr="00374DE3">
        <w:rPr>
          <w:bCs/>
          <w:sz w:val="28"/>
          <w:szCs w:val="28"/>
        </w:rPr>
        <w:t>е</w:t>
      </w:r>
      <w:r w:rsidRPr="00374DE3">
        <w:rPr>
          <w:bCs/>
          <w:sz w:val="28"/>
          <w:szCs w:val="28"/>
        </w:rPr>
        <w:t>нерной инфраструктуры</w:t>
      </w:r>
      <w:r w:rsidR="002401B3" w:rsidRPr="00374DE3">
        <w:rPr>
          <w:bCs/>
          <w:sz w:val="28"/>
          <w:szCs w:val="28"/>
        </w:rPr>
        <w:t>;</w:t>
      </w:r>
    </w:p>
    <w:p w:rsidR="004A1197" w:rsidRPr="00374DE3" w:rsidRDefault="00C367C1" w:rsidP="00EF69EA">
      <w:pPr>
        <w:tabs>
          <w:tab w:val="left" w:pos="142"/>
        </w:tabs>
        <w:ind w:firstLine="567"/>
        <w:jc w:val="both"/>
        <w:rPr>
          <w:sz w:val="28"/>
          <w:szCs w:val="28"/>
        </w:rPr>
      </w:pPr>
      <w:r w:rsidRPr="00374DE3">
        <w:rPr>
          <w:sz w:val="28"/>
          <w:szCs w:val="28"/>
        </w:rPr>
        <w:t>5</w:t>
      </w:r>
      <w:r w:rsidR="00F14E1E" w:rsidRPr="00374DE3">
        <w:rPr>
          <w:sz w:val="28"/>
          <w:szCs w:val="28"/>
        </w:rPr>
        <w:t>.</w:t>
      </w:r>
      <w:r w:rsidR="004A1197" w:rsidRPr="00374DE3">
        <w:rPr>
          <w:sz w:val="28"/>
          <w:szCs w:val="28"/>
        </w:rPr>
        <w:t xml:space="preserve"> Развитие качественной </w:t>
      </w:r>
      <w:proofErr w:type="spellStart"/>
      <w:proofErr w:type="gramStart"/>
      <w:r w:rsidR="004A1197" w:rsidRPr="00374DE3">
        <w:rPr>
          <w:sz w:val="28"/>
          <w:szCs w:val="28"/>
        </w:rPr>
        <w:t>жилищно</w:t>
      </w:r>
      <w:proofErr w:type="spellEnd"/>
      <w:r w:rsidR="002401B3" w:rsidRPr="00374DE3">
        <w:rPr>
          <w:sz w:val="28"/>
          <w:szCs w:val="28"/>
        </w:rPr>
        <w:t xml:space="preserve"> – </w:t>
      </w:r>
      <w:r w:rsidR="004A1197" w:rsidRPr="00374DE3">
        <w:rPr>
          <w:sz w:val="28"/>
          <w:szCs w:val="28"/>
        </w:rPr>
        <w:t>коммунальной</w:t>
      </w:r>
      <w:proofErr w:type="gramEnd"/>
      <w:r w:rsidR="004A1197" w:rsidRPr="00374DE3">
        <w:rPr>
          <w:sz w:val="28"/>
          <w:szCs w:val="28"/>
        </w:rPr>
        <w:t xml:space="preserve"> инфраструкт</w:t>
      </w:r>
      <w:r w:rsidR="004A1197" w:rsidRPr="00374DE3">
        <w:rPr>
          <w:sz w:val="28"/>
          <w:szCs w:val="28"/>
        </w:rPr>
        <w:t>у</w:t>
      </w:r>
      <w:r w:rsidR="004A1197" w:rsidRPr="00374DE3">
        <w:rPr>
          <w:sz w:val="28"/>
          <w:szCs w:val="28"/>
        </w:rPr>
        <w:t>ры</w:t>
      </w:r>
      <w:r w:rsidR="00B22B5B" w:rsidRPr="00374DE3">
        <w:rPr>
          <w:sz w:val="28"/>
          <w:szCs w:val="28"/>
        </w:rPr>
        <w:t>;</w:t>
      </w:r>
    </w:p>
    <w:p w:rsidR="004A1197" w:rsidRPr="00374DE3" w:rsidRDefault="00C367C1" w:rsidP="00EF69EA">
      <w:pPr>
        <w:tabs>
          <w:tab w:val="left" w:pos="142"/>
        </w:tabs>
        <w:ind w:firstLine="567"/>
        <w:jc w:val="both"/>
        <w:rPr>
          <w:sz w:val="28"/>
          <w:szCs w:val="28"/>
        </w:rPr>
      </w:pPr>
      <w:r w:rsidRPr="00374DE3">
        <w:rPr>
          <w:sz w:val="28"/>
          <w:szCs w:val="28"/>
        </w:rPr>
        <w:t>6</w:t>
      </w:r>
      <w:r w:rsidR="00F14E1E" w:rsidRPr="00374DE3">
        <w:rPr>
          <w:sz w:val="28"/>
          <w:szCs w:val="28"/>
        </w:rPr>
        <w:t xml:space="preserve">. </w:t>
      </w:r>
      <w:r w:rsidR="004A1197" w:rsidRPr="00374DE3">
        <w:rPr>
          <w:sz w:val="28"/>
          <w:szCs w:val="28"/>
        </w:rPr>
        <w:t>Развитие потребительского рынка</w:t>
      </w:r>
      <w:r w:rsidR="00B22B5B" w:rsidRPr="00374DE3">
        <w:rPr>
          <w:sz w:val="28"/>
          <w:szCs w:val="28"/>
        </w:rPr>
        <w:t>;</w:t>
      </w:r>
    </w:p>
    <w:p w:rsidR="004A1197" w:rsidRPr="00374DE3" w:rsidRDefault="00C367C1" w:rsidP="00EF69EA">
      <w:pPr>
        <w:tabs>
          <w:tab w:val="left" w:pos="142"/>
        </w:tabs>
        <w:ind w:firstLine="567"/>
        <w:jc w:val="both"/>
        <w:rPr>
          <w:kern w:val="20"/>
          <w:sz w:val="28"/>
          <w:szCs w:val="28"/>
        </w:rPr>
      </w:pPr>
      <w:r w:rsidRPr="00374DE3">
        <w:rPr>
          <w:kern w:val="20"/>
          <w:sz w:val="28"/>
          <w:szCs w:val="28"/>
        </w:rPr>
        <w:t>7</w:t>
      </w:r>
      <w:r w:rsidR="00F14E1E" w:rsidRPr="00374DE3">
        <w:rPr>
          <w:kern w:val="20"/>
          <w:sz w:val="28"/>
          <w:szCs w:val="28"/>
        </w:rPr>
        <w:t>.</w:t>
      </w:r>
      <w:r w:rsidR="004A1197" w:rsidRPr="00374DE3">
        <w:rPr>
          <w:kern w:val="20"/>
          <w:sz w:val="28"/>
          <w:szCs w:val="28"/>
        </w:rPr>
        <w:t xml:space="preserve"> Развитие малог</w:t>
      </w:r>
      <w:r w:rsidR="008F28D6" w:rsidRPr="00374DE3">
        <w:rPr>
          <w:kern w:val="20"/>
          <w:sz w:val="28"/>
          <w:szCs w:val="28"/>
        </w:rPr>
        <w:t>о и среднего бизнеса</w:t>
      </w:r>
      <w:r w:rsidR="00B22B5B" w:rsidRPr="00374DE3">
        <w:rPr>
          <w:kern w:val="20"/>
          <w:sz w:val="28"/>
          <w:szCs w:val="28"/>
        </w:rPr>
        <w:t>;</w:t>
      </w:r>
    </w:p>
    <w:p w:rsidR="008F28D6" w:rsidRPr="00374DE3" w:rsidRDefault="008F28D6" w:rsidP="00EF69EA">
      <w:pPr>
        <w:tabs>
          <w:tab w:val="left" w:pos="142"/>
        </w:tabs>
        <w:ind w:firstLine="567"/>
        <w:jc w:val="both"/>
        <w:rPr>
          <w:sz w:val="28"/>
          <w:szCs w:val="28"/>
        </w:rPr>
      </w:pPr>
      <w:r w:rsidRPr="00374DE3">
        <w:rPr>
          <w:bCs/>
          <w:sz w:val="28"/>
          <w:szCs w:val="28"/>
        </w:rPr>
        <w:t>8. Регулирование рынка труда</w:t>
      </w:r>
      <w:r w:rsidR="002401B3" w:rsidRPr="00374DE3">
        <w:rPr>
          <w:bCs/>
          <w:sz w:val="28"/>
          <w:szCs w:val="28"/>
        </w:rPr>
        <w:t>;</w:t>
      </w:r>
    </w:p>
    <w:p w:rsidR="004A1197" w:rsidRPr="00374DE3" w:rsidRDefault="008F28D6" w:rsidP="00EF69EA">
      <w:pPr>
        <w:shd w:val="clear" w:color="auto" w:fill="FFFFFF"/>
        <w:tabs>
          <w:tab w:val="left" w:pos="142"/>
        </w:tabs>
        <w:ind w:firstLine="567"/>
        <w:jc w:val="both"/>
        <w:rPr>
          <w:color w:val="000000"/>
          <w:sz w:val="28"/>
          <w:szCs w:val="28"/>
        </w:rPr>
      </w:pPr>
      <w:r w:rsidRPr="00374DE3">
        <w:rPr>
          <w:color w:val="000000"/>
          <w:sz w:val="28"/>
          <w:szCs w:val="28"/>
        </w:rPr>
        <w:t>9</w:t>
      </w:r>
      <w:r w:rsidR="00F14E1E" w:rsidRPr="00374DE3">
        <w:rPr>
          <w:color w:val="000000"/>
          <w:sz w:val="28"/>
          <w:szCs w:val="28"/>
        </w:rPr>
        <w:t xml:space="preserve">. </w:t>
      </w:r>
      <w:r w:rsidR="004A1197" w:rsidRPr="00374DE3">
        <w:rPr>
          <w:color w:val="000000"/>
          <w:sz w:val="28"/>
          <w:szCs w:val="28"/>
        </w:rPr>
        <w:t>Совершенствование системы управления муниципальным имуществом</w:t>
      </w:r>
      <w:r w:rsidR="00B22B5B" w:rsidRPr="00374DE3">
        <w:rPr>
          <w:color w:val="000000"/>
          <w:sz w:val="28"/>
          <w:szCs w:val="28"/>
        </w:rPr>
        <w:t>;</w:t>
      </w:r>
    </w:p>
    <w:p w:rsidR="004A1197" w:rsidRPr="00374DE3" w:rsidRDefault="008F28D6" w:rsidP="00EF69EA">
      <w:pPr>
        <w:tabs>
          <w:tab w:val="left" w:pos="142"/>
        </w:tabs>
        <w:ind w:firstLine="567"/>
        <w:jc w:val="both"/>
        <w:rPr>
          <w:sz w:val="28"/>
          <w:szCs w:val="28"/>
        </w:rPr>
      </w:pPr>
      <w:r w:rsidRPr="00374DE3">
        <w:rPr>
          <w:sz w:val="28"/>
          <w:szCs w:val="28"/>
        </w:rPr>
        <w:t>10</w:t>
      </w:r>
      <w:r w:rsidR="00F14E1E" w:rsidRPr="00374DE3">
        <w:rPr>
          <w:sz w:val="28"/>
          <w:szCs w:val="28"/>
        </w:rPr>
        <w:t xml:space="preserve">. </w:t>
      </w:r>
      <w:r w:rsidR="004A1197" w:rsidRPr="00374DE3">
        <w:rPr>
          <w:sz w:val="28"/>
          <w:szCs w:val="28"/>
        </w:rPr>
        <w:t>Осно</w:t>
      </w:r>
      <w:r w:rsidR="004A1197" w:rsidRPr="00374DE3">
        <w:rPr>
          <w:sz w:val="28"/>
          <w:szCs w:val="28"/>
        </w:rPr>
        <w:t>в</w:t>
      </w:r>
      <w:r w:rsidR="004A1197" w:rsidRPr="00374DE3">
        <w:rPr>
          <w:sz w:val="28"/>
          <w:szCs w:val="28"/>
        </w:rPr>
        <w:t>ные направления бюджетной политики</w:t>
      </w:r>
      <w:r w:rsidR="00B22B5B" w:rsidRPr="00374DE3">
        <w:rPr>
          <w:sz w:val="28"/>
          <w:szCs w:val="28"/>
        </w:rPr>
        <w:t>;</w:t>
      </w:r>
    </w:p>
    <w:p w:rsidR="004A1197" w:rsidRPr="00374DE3" w:rsidRDefault="008F28D6" w:rsidP="00EF69EA">
      <w:pPr>
        <w:pStyle w:val="2"/>
        <w:tabs>
          <w:tab w:val="left" w:pos="142"/>
        </w:tabs>
        <w:spacing w:after="0" w:line="240" w:lineRule="auto"/>
        <w:ind w:firstLine="567"/>
        <w:jc w:val="both"/>
        <w:rPr>
          <w:sz w:val="28"/>
          <w:szCs w:val="28"/>
        </w:rPr>
      </w:pPr>
      <w:r w:rsidRPr="00374DE3">
        <w:rPr>
          <w:sz w:val="28"/>
          <w:szCs w:val="28"/>
        </w:rPr>
        <w:lastRenderedPageBreak/>
        <w:t>11</w:t>
      </w:r>
      <w:r w:rsidR="00F14E1E" w:rsidRPr="00374DE3">
        <w:rPr>
          <w:sz w:val="28"/>
          <w:szCs w:val="28"/>
        </w:rPr>
        <w:t xml:space="preserve">. </w:t>
      </w:r>
      <w:r w:rsidR="004A1197" w:rsidRPr="00374DE3">
        <w:rPr>
          <w:sz w:val="28"/>
          <w:szCs w:val="28"/>
        </w:rPr>
        <w:t>Развитие системы образования</w:t>
      </w:r>
      <w:r w:rsidR="00B22B5B" w:rsidRPr="00374DE3">
        <w:rPr>
          <w:sz w:val="28"/>
          <w:szCs w:val="28"/>
        </w:rPr>
        <w:t>;</w:t>
      </w:r>
    </w:p>
    <w:p w:rsidR="004A1197" w:rsidRPr="00374DE3" w:rsidRDefault="008F28D6" w:rsidP="00EF69EA">
      <w:pPr>
        <w:pStyle w:val="2"/>
        <w:tabs>
          <w:tab w:val="left" w:pos="142"/>
        </w:tabs>
        <w:spacing w:after="0" w:line="240" w:lineRule="auto"/>
        <w:ind w:firstLine="567"/>
        <w:jc w:val="both"/>
        <w:rPr>
          <w:sz w:val="28"/>
          <w:szCs w:val="28"/>
        </w:rPr>
      </w:pPr>
      <w:r w:rsidRPr="00374DE3">
        <w:rPr>
          <w:sz w:val="28"/>
          <w:szCs w:val="28"/>
        </w:rPr>
        <w:t>12</w:t>
      </w:r>
      <w:r w:rsidR="00F14E1E" w:rsidRPr="00374DE3">
        <w:rPr>
          <w:sz w:val="28"/>
          <w:szCs w:val="28"/>
        </w:rPr>
        <w:t xml:space="preserve">. </w:t>
      </w:r>
      <w:r w:rsidR="004A1197" w:rsidRPr="00374DE3">
        <w:rPr>
          <w:sz w:val="28"/>
          <w:szCs w:val="28"/>
        </w:rPr>
        <w:t>Повышение уровня экологической безопасности и улучшения состояния окружающей среды</w:t>
      </w:r>
      <w:r w:rsidR="00B22B5B" w:rsidRPr="00374DE3">
        <w:rPr>
          <w:sz w:val="28"/>
          <w:szCs w:val="28"/>
        </w:rPr>
        <w:t>;</w:t>
      </w:r>
    </w:p>
    <w:p w:rsidR="004A1197" w:rsidRPr="00374DE3" w:rsidRDefault="008F28D6" w:rsidP="00EF69EA">
      <w:pPr>
        <w:tabs>
          <w:tab w:val="left" w:pos="142"/>
        </w:tabs>
        <w:ind w:firstLine="567"/>
        <w:jc w:val="both"/>
        <w:rPr>
          <w:color w:val="000000"/>
          <w:sz w:val="28"/>
          <w:szCs w:val="28"/>
        </w:rPr>
      </w:pPr>
      <w:r w:rsidRPr="00374DE3">
        <w:rPr>
          <w:color w:val="000000"/>
          <w:sz w:val="28"/>
          <w:szCs w:val="28"/>
        </w:rPr>
        <w:t>13</w:t>
      </w:r>
      <w:r w:rsidR="00F14E1E" w:rsidRPr="00374DE3">
        <w:rPr>
          <w:color w:val="000000"/>
          <w:sz w:val="28"/>
          <w:szCs w:val="28"/>
        </w:rPr>
        <w:t xml:space="preserve">. </w:t>
      </w:r>
      <w:r w:rsidR="004A1197" w:rsidRPr="00374DE3">
        <w:rPr>
          <w:color w:val="000000"/>
          <w:sz w:val="28"/>
          <w:szCs w:val="28"/>
        </w:rPr>
        <w:t>Совершенствование системы здравоохранения</w:t>
      </w:r>
      <w:r w:rsidR="00B22B5B" w:rsidRPr="00374DE3">
        <w:rPr>
          <w:color w:val="000000"/>
          <w:sz w:val="28"/>
          <w:szCs w:val="28"/>
        </w:rPr>
        <w:t>;</w:t>
      </w:r>
    </w:p>
    <w:p w:rsidR="004A1197" w:rsidRPr="00374DE3" w:rsidRDefault="008F28D6" w:rsidP="00EF69EA">
      <w:pPr>
        <w:tabs>
          <w:tab w:val="left" w:pos="142"/>
        </w:tabs>
        <w:ind w:firstLine="567"/>
        <w:jc w:val="both"/>
        <w:rPr>
          <w:sz w:val="28"/>
          <w:szCs w:val="28"/>
        </w:rPr>
      </w:pPr>
      <w:r w:rsidRPr="00374DE3">
        <w:rPr>
          <w:sz w:val="28"/>
          <w:szCs w:val="28"/>
        </w:rPr>
        <w:t>14</w:t>
      </w:r>
      <w:r w:rsidR="00F14E1E" w:rsidRPr="00374DE3">
        <w:rPr>
          <w:sz w:val="28"/>
          <w:szCs w:val="28"/>
        </w:rPr>
        <w:t>.</w:t>
      </w:r>
      <w:r w:rsidR="004A1197" w:rsidRPr="00374DE3">
        <w:rPr>
          <w:sz w:val="28"/>
          <w:szCs w:val="28"/>
        </w:rPr>
        <w:t xml:space="preserve"> Развитие отрасли культуры</w:t>
      </w:r>
      <w:r w:rsidR="00B22B5B" w:rsidRPr="00374DE3">
        <w:rPr>
          <w:sz w:val="28"/>
          <w:szCs w:val="28"/>
        </w:rPr>
        <w:t>;</w:t>
      </w:r>
    </w:p>
    <w:p w:rsidR="004A1197" w:rsidRPr="00374DE3" w:rsidRDefault="008F28D6" w:rsidP="00EF69EA">
      <w:pPr>
        <w:tabs>
          <w:tab w:val="left" w:pos="142"/>
        </w:tabs>
        <w:ind w:firstLine="567"/>
        <w:jc w:val="both"/>
        <w:rPr>
          <w:color w:val="000000"/>
          <w:sz w:val="28"/>
          <w:szCs w:val="28"/>
        </w:rPr>
      </w:pPr>
      <w:r w:rsidRPr="00374DE3">
        <w:rPr>
          <w:color w:val="000000"/>
          <w:sz w:val="28"/>
          <w:szCs w:val="28"/>
        </w:rPr>
        <w:t>15</w:t>
      </w:r>
      <w:r w:rsidR="00F14E1E" w:rsidRPr="00374DE3">
        <w:rPr>
          <w:color w:val="000000"/>
          <w:sz w:val="28"/>
          <w:szCs w:val="28"/>
        </w:rPr>
        <w:t>.</w:t>
      </w:r>
      <w:r w:rsidR="004A1197" w:rsidRPr="00374DE3">
        <w:rPr>
          <w:color w:val="000000"/>
          <w:sz w:val="28"/>
          <w:szCs w:val="28"/>
        </w:rPr>
        <w:t xml:space="preserve"> Развитие физической культуры и спорта</w:t>
      </w:r>
      <w:r w:rsidR="00B22B5B" w:rsidRPr="00374DE3">
        <w:rPr>
          <w:color w:val="000000"/>
          <w:sz w:val="28"/>
          <w:szCs w:val="28"/>
        </w:rPr>
        <w:t>;</w:t>
      </w:r>
    </w:p>
    <w:p w:rsidR="004A1197" w:rsidRPr="00374DE3" w:rsidRDefault="008F28D6" w:rsidP="00EF69EA">
      <w:pPr>
        <w:tabs>
          <w:tab w:val="left" w:pos="142"/>
        </w:tabs>
        <w:ind w:firstLine="567"/>
        <w:jc w:val="both"/>
        <w:rPr>
          <w:i/>
          <w:sz w:val="28"/>
          <w:szCs w:val="28"/>
        </w:rPr>
      </w:pPr>
      <w:r w:rsidRPr="00374DE3">
        <w:rPr>
          <w:sz w:val="28"/>
          <w:szCs w:val="28"/>
        </w:rPr>
        <w:t>16</w:t>
      </w:r>
      <w:r w:rsidR="00F14E1E" w:rsidRPr="00374DE3">
        <w:rPr>
          <w:sz w:val="28"/>
          <w:szCs w:val="28"/>
        </w:rPr>
        <w:t>.</w:t>
      </w:r>
      <w:r w:rsidR="004A1197" w:rsidRPr="00374DE3">
        <w:rPr>
          <w:sz w:val="28"/>
          <w:szCs w:val="28"/>
        </w:rPr>
        <w:t xml:space="preserve"> Молодежная политика</w:t>
      </w:r>
      <w:r w:rsidR="00B22B5B" w:rsidRPr="00374DE3">
        <w:rPr>
          <w:sz w:val="28"/>
          <w:szCs w:val="28"/>
        </w:rPr>
        <w:t>;</w:t>
      </w:r>
    </w:p>
    <w:p w:rsidR="004A1197" w:rsidRPr="00374DE3" w:rsidRDefault="008F28D6" w:rsidP="00EF69EA">
      <w:pPr>
        <w:tabs>
          <w:tab w:val="left" w:pos="142"/>
        </w:tabs>
        <w:ind w:firstLine="567"/>
        <w:jc w:val="both"/>
        <w:rPr>
          <w:color w:val="000000"/>
          <w:sz w:val="28"/>
          <w:szCs w:val="28"/>
        </w:rPr>
      </w:pPr>
      <w:r w:rsidRPr="00374DE3">
        <w:rPr>
          <w:color w:val="000000"/>
          <w:sz w:val="28"/>
          <w:szCs w:val="28"/>
        </w:rPr>
        <w:t>17</w:t>
      </w:r>
      <w:r w:rsidR="00F14E1E" w:rsidRPr="00374DE3">
        <w:rPr>
          <w:color w:val="000000"/>
          <w:sz w:val="28"/>
          <w:szCs w:val="28"/>
        </w:rPr>
        <w:t>.</w:t>
      </w:r>
      <w:r w:rsidR="004A1197" w:rsidRPr="00374DE3">
        <w:rPr>
          <w:color w:val="000000"/>
          <w:sz w:val="28"/>
          <w:szCs w:val="28"/>
        </w:rPr>
        <w:t xml:space="preserve"> Совершенствование системы социальной поддержки граждан</w:t>
      </w:r>
      <w:r w:rsidR="00B22B5B" w:rsidRPr="00374DE3">
        <w:rPr>
          <w:color w:val="000000"/>
          <w:sz w:val="28"/>
          <w:szCs w:val="28"/>
        </w:rPr>
        <w:t>;</w:t>
      </w:r>
    </w:p>
    <w:p w:rsidR="004A1197" w:rsidRPr="00374DE3" w:rsidRDefault="008F28D6" w:rsidP="00383218">
      <w:pPr>
        <w:pStyle w:val="2"/>
        <w:tabs>
          <w:tab w:val="left" w:pos="142"/>
        </w:tabs>
        <w:spacing w:after="0" w:line="240" w:lineRule="auto"/>
        <w:ind w:firstLine="567"/>
        <w:jc w:val="both"/>
        <w:rPr>
          <w:color w:val="000000"/>
          <w:sz w:val="28"/>
          <w:szCs w:val="28"/>
        </w:rPr>
      </w:pPr>
      <w:r w:rsidRPr="00374DE3">
        <w:rPr>
          <w:color w:val="000000"/>
          <w:sz w:val="28"/>
          <w:szCs w:val="28"/>
        </w:rPr>
        <w:t>18</w:t>
      </w:r>
      <w:r w:rsidR="00F14E1E" w:rsidRPr="00374DE3">
        <w:rPr>
          <w:color w:val="000000"/>
          <w:sz w:val="28"/>
          <w:szCs w:val="28"/>
        </w:rPr>
        <w:t xml:space="preserve">. </w:t>
      </w:r>
      <w:r w:rsidR="004A1197" w:rsidRPr="00374DE3">
        <w:rPr>
          <w:color w:val="000000"/>
          <w:sz w:val="28"/>
          <w:szCs w:val="28"/>
        </w:rPr>
        <w:t>Развитие местного самоуправления.</w:t>
      </w:r>
    </w:p>
    <w:p w:rsidR="00383218" w:rsidRPr="00C26DC9" w:rsidRDefault="009D7E3A" w:rsidP="00383218">
      <w:pPr>
        <w:ind w:firstLine="567"/>
        <w:jc w:val="both"/>
        <w:rPr>
          <w:sz w:val="28"/>
          <w:szCs w:val="28"/>
        </w:rPr>
      </w:pPr>
      <w:r w:rsidRPr="00374DE3">
        <w:rPr>
          <w:sz w:val="28"/>
          <w:szCs w:val="28"/>
        </w:rPr>
        <w:t>Конкретные мероприятия, которые планируются к реализации на территории района в 201</w:t>
      </w:r>
      <w:r w:rsidR="00F53606" w:rsidRPr="00374DE3">
        <w:rPr>
          <w:sz w:val="28"/>
          <w:szCs w:val="28"/>
        </w:rPr>
        <w:t>9</w:t>
      </w:r>
      <w:r w:rsidRPr="00374DE3">
        <w:rPr>
          <w:sz w:val="28"/>
          <w:szCs w:val="28"/>
        </w:rPr>
        <w:t xml:space="preserve"> </w:t>
      </w:r>
      <w:r w:rsidR="002401B3" w:rsidRPr="00374DE3">
        <w:rPr>
          <w:sz w:val="28"/>
          <w:szCs w:val="28"/>
        </w:rPr>
        <w:t>–</w:t>
      </w:r>
      <w:r w:rsidRPr="00374DE3">
        <w:rPr>
          <w:sz w:val="28"/>
          <w:szCs w:val="28"/>
        </w:rPr>
        <w:t xml:space="preserve"> 2030 годах, и потребность в их финансировании приведены в муниципальных программах, утве</w:t>
      </w:r>
      <w:r w:rsidRPr="00374DE3">
        <w:rPr>
          <w:sz w:val="28"/>
          <w:szCs w:val="28"/>
        </w:rPr>
        <w:t>р</w:t>
      </w:r>
      <w:r w:rsidRPr="00374DE3">
        <w:rPr>
          <w:sz w:val="28"/>
          <w:szCs w:val="28"/>
        </w:rPr>
        <w:t xml:space="preserve">жденных с целью реализации Стратегии. </w:t>
      </w:r>
      <w:r w:rsidR="00383218" w:rsidRPr="00374DE3">
        <w:rPr>
          <w:sz w:val="28"/>
          <w:szCs w:val="28"/>
        </w:rPr>
        <w:t>В 201</w:t>
      </w:r>
      <w:r w:rsidR="00C26DC9">
        <w:rPr>
          <w:sz w:val="28"/>
          <w:szCs w:val="28"/>
        </w:rPr>
        <w:t>9</w:t>
      </w:r>
      <w:r w:rsidR="00383218" w:rsidRPr="00374DE3">
        <w:rPr>
          <w:sz w:val="28"/>
          <w:szCs w:val="28"/>
        </w:rPr>
        <w:t xml:space="preserve"> году на территории Красногвардейского муниципального района </w:t>
      </w:r>
      <w:r w:rsidR="00383218" w:rsidRPr="00C26DC9">
        <w:rPr>
          <w:sz w:val="28"/>
          <w:szCs w:val="28"/>
        </w:rPr>
        <w:t>осуществлялась реализация десяти муниципальных программ.</w:t>
      </w:r>
    </w:p>
    <w:p w:rsidR="00C26DC9" w:rsidRPr="00C26DC9" w:rsidRDefault="00383218" w:rsidP="00C26DC9">
      <w:pPr>
        <w:ind w:firstLine="567"/>
        <w:jc w:val="both"/>
        <w:rPr>
          <w:sz w:val="28"/>
          <w:szCs w:val="28"/>
        </w:rPr>
      </w:pPr>
      <w:r w:rsidRPr="00C26DC9">
        <w:rPr>
          <w:sz w:val="28"/>
          <w:szCs w:val="28"/>
        </w:rPr>
        <w:t>Выполнение за 201</w:t>
      </w:r>
      <w:r w:rsidR="00C26DC9" w:rsidRPr="00C26DC9">
        <w:rPr>
          <w:sz w:val="28"/>
          <w:szCs w:val="28"/>
        </w:rPr>
        <w:t>9</w:t>
      </w:r>
      <w:r w:rsidRPr="00C26DC9">
        <w:rPr>
          <w:sz w:val="28"/>
          <w:szCs w:val="28"/>
        </w:rPr>
        <w:t xml:space="preserve"> год по </w:t>
      </w:r>
      <w:r w:rsidR="002401B3" w:rsidRPr="00C26DC9">
        <w:rPr>
          <w:sz w:val="28"/>
          <w:szCs w:val="28"/>
        </w:rPr>
        <w:t xml:space="preserve">муниципальным </w:t>
      </w:r>
      <w:r w:rsidRPr="00C26DC9">
        <w:rPr>
          <w:sz w:val="28"/>
          <w:szCs w:val="28"/>
        </w:rPr>
        <w:t>программам за счет всех источников финансирования составило:</w:t>
      </w:r>
    </w:p>
    <w:p w:rsidR="00C26DC9" w:rsidRPr="00C26DC9" w:rsidRDefault="00C26DC9" w:rsidP="00C26DC9">
      <w:pPr>
        <w:ind w:firstLine="567"/>
        <w:jc w:val="both"/>
        <w:rPr>
          <w:sz w:val="28"/>
          <w:szCs w:val="28"/>
        </w:rPr>
      </w:pPr>
      <w:r w:rsidRPr="00C26DC9">
        <w:rPr>
          <w:sz w:val="28"/>
          <w:szCs w:val="28"/>
        </w:rPr>
        <w:t>1. Муниципальная программа «Управление финансами Красногвардейского муниципального района Ставропольского края» - 99,79%;</w:t>
      </w:r>
    </w:p>
    <w:p w:rsidR="00C26DC9" w:rsidRPr="00C26DC9" w:rsidRDefault="00C26DC9" w:rsidP="00C26DC9">
      <w:pPr>
        <w:ind w:firstLine="567"/>
        <w:jc w:val="both"/>
        <w:rPr>
          <w:sz w:val="28"/>
          <w:szCs w:val="28"/>
        </w:rPr>
      </w:pPr>
      <w:r w:rsidRPr="00C26DC9">
        <w:rPr>
          <w:sz w:val="28"/>
          <w:szCs w:val="28"/>
        </w:rPr>
        <w:t>2. Муниципальная программа «Развитие культуры Красногвардейского муниципального района Ставропольского края» - 98,07 %;</w:t>
      </w:r>
    </w:p>
    <w:p w:rsidR="00C26DC9" w:rsidRPr="00C26DC9" w:rsidRDefault="00C26DC9" w:rsidP="00C26DC9">
      <w:pPr>
        <w:ind w:firstLine="567"/>
        <w:jc w:val="both"/>
        <w:rPr>
          <w:sz w:val="28"/>
          <w:szCs w:val="28"/>
        </w:rPr>
      </w:pPr>
      <w:r w:rsidRPr="00C26DC9">
        <w:rPr>
          <w:sz w:val="28"/>
          <w:szCs w:val="28"/>
        </w:rPr>
        <w:t>3. Муниципальная программа «Развитие образования Красногвардейского муниципального района Ставропольского края» -</w:t>
      </w:r>
      <w:r>
        <w:rPr>
          <w:sz w:val="28"/>
          <w:szCs w:val="28"/>
        </w:rPr>
        <w:t xml:space="preserve"> </w:t>
      </w:r>
      <w:r w:rsidRPr="00C26DC9">
        <w:rPr>
          <w:sz w:val="28"/>
          <w:szCs w:val="28"/>
        </w:rPr>
        <w:t>94,78%;</w:t>
      </w:r>
    </w:p>
    <w:p w:rsidR="00C26DC9" w:rsidRPr="00C26DC9" w:rsidRDefault="00C26DC9" w:rsidP="00C26DC9">
      <w:pPr>
        <w:ind w:firstLine="567"/>
        <w:jc w:val="both"/>
        <w:rPr>
          <w:sz w:val="28"/>
          <w:szCs w:val="28"/>
        </w:rPr>
      </w:pPr>
      <w:r w:rsidRPr="00C26DC9">
        <w:rPr>
          <w:sz w:val="28"/>
          <w:szCs w:val="28"/>
        </w:rPr>
        <w:t>4. Муниципальная программа «Профилактика правонарушений в Красногвардейском муниципальном районе – 99,07%;</w:t>
      </w:r>
    </w:p>
    <w:p w:rsidR="00C26DC9" w:rsidRPr="00C26DC9" w:rsidRDefault="00C26DC9" w:rsidP="00C26DC9">
      <w:pPr>
        <w:ind w:firstLine="567"/>
        <w:jc w:val="both"/>
        <w:rPr>
          <w:sz w:val="28"/>
          <w:szCs w:val="28"/>
        </w:rPr>
      </w:pPr>
      <w:r w:rsidRPr="00C26DC9">
        <w:rPr>
          <w:sz w:val="28"/>
          <w:szCs w:val="28"/>
        </w:rPr>
        <w:t>5. Муниципальная программа «Развитие экономики, малого и среднего бизнеса, улучшение инвестиционного климата Красногвардейского муниципального района Ставропольского края» - 99,64%;</w:t>
      </w:r>
    </w:p>
    <w:p w:rsidR="00C26DC9" w:rsidRPr="00C26DC9" w:rsidRDefault="00C26DC9" w:rsidP="00C26DC9">
      <w:pPr>
        <w:ind w:firstLine="567"/>
        <w:jc w:val="both"/>
        <w:rPr>
          <w:sz w:val="28"/>
          <w:szCs w:val="28"/>
        </w:rPr>
      </w:pPr>
      <w:r w:rsidRPr="00C26DC9">
        <w:rPr>
          <w:sz w:val="28"/>
          <w:szCs w:val="28"/>
        </w:rPr>
        <w:t>6. Муниципальная программа «Развитие физической культуры, спорта и молодежная политика в Красногвардейском муниципальном районе Ставропольского края» - 88,86%;</w:t>
      </w:r>
    </w:p>
    <w:p w:rsidR="00C26DC9" w:rsidRPr="00C26DC9" w:rsidRDefault="00C26DC9" w:rsidP="00C26DC9">
      <w:pPr>
        <w:ind w:firstLine="567"/>
        <w:jc w:val="both"/>
        <w:rPr>
          <w:sz w:val="28"/>
          <w:szCs w:val="28"/>
        </w:rPr>
      </w:pPr>
      <w:r w:rsidRPr="00C26DC9">
        <w:rPr>
          <w:sz w:val="28"/>
          <w:szCs w:val="28"/>
        </w:rPr>
        <w:t>7. Му</w:t>
      </w:r>
      <w:r>
        <w:rPr>
          <w:sz w:val="28"/>
          <w:szCs w:val="28"/>
        </w:rPr>
        <w:t>ниципальная программа «Развитие</w:t>
      </w:r>
      <w:r w:rsidRPr="00C26DC9">
        <w:rPr>
          <w:sz w:val="28"/>
          <w:szCs w:val="28"/>
        </w:rPr>
        <w:t xml:space="preserve"> сельского хозяйства в Красногвардейском муниципальном районе Ставропольского края» - 99,00%;</w:t>
      </w:r>
    </w:p>
    <w:p w:rsidR="00C26DC9" w:rsidRPr="00C26DC9" w:rsidRDefault="00C26DC9" w:rsidP="00C26DC9">
      <w:pPr>
        <w:ind w:firstLine="567"/>
        <w:jc w:val="both"/>
        <w:rPr>
          <w:sz w:val="28"/>
          <w:szCs w:val="28"/>
        </w:rPr>
      </w:pPr>
      <w:r w:rsidRPr="00C26DC9">
        <w:rPr>
          <w:sz w:val="28"/>
          <w:szCs w:val="28"/>
        </w:rPr>
        <w:t>8. Муниципальная программа «Социальная поддержка граждан в Красногвардейском муниципальном районе Ставропольского края» - 100%;</w:t>
      </w:r>
    </w:p>
    <w:p w:rsidR="00C26DC9" w:rsidRPr="00C26DC9" w:rsidRDefault="00C26DC9" w:rsidP="00C26DC9">
      <w:pPr>
        <w:ind w:firstLine="567"/>
        <w:jc w:val="both"/>
        <w:rPr>
          <w:sz w:val="28"/>
          <w:szCs w:val="28"/>
        </w:rPr>
      </w:pPr>
      <w:r w:rsidRPr="00C26DC9">
        <w:rPr>
          <w:sz w:val="28"/>
          <w:szCs w:val="28"/>
        </w:rPr>
        <w:t>9. Муниципальная программа «Обеспечение энергосбережения и повышение энергетической эффективности в Красногвардейском муниципальном районе Ставропольского края» - 100%;</w:t>
      </w:r>
    </w:p>
    <w:p w:rsidR="00C26DC9" w:rsidRPr="00C26DC9" w:rsidRDefault="00C26DC9" w:rsidP="00C26DC9">
      <w:pPr>
        <w:ind w:firstLine="567"/>
        <w:jc w:val="both"/>
        <w:rPr>
          <w:sz w:val="28"/>
          <w:szCs w:val="28"/>
        </w:rPr>
      </w:pPr>
      <w:r w:rsidRPr="00C26DC9">
        <w:rPr>
          <w:sz w:val="28"/>
          <w:szCs w:val="28"/>
        </w:rPr>
        <w:t>10. Муниципальная программа « Повышение безопасности дорожного движения в Красногвардейском муниципальном районе Ставропольского края» 100,00%.</w:t>
      </w:r>
    </w:p>
    <w:p w:rsidR="00383218" w:rsidRPr="00C26DC9" w:rsidRDefault="00383218" w:rsidP="009F5929">
      <w:pPr>
        <w:tabs>
          <w:tab w:val="left" w:pos="993"/>
        </w:tabs>
        <w:ind w:firstLine="567"/>
        <w:jc w:val="both"/>
        <w:rPr>
          <w:sz w:val="28"/>
          <w:szCs w:val="28"/>
        </w:rPr>
      </w:pPr>
      <w:r w:rsidRPr="00C26DC9">
        <w:rPr>
          <w:sz w:val="28"/>
          <w:szCs w:val="28"/>
        </w:rPr>
        <w:t>Кассовое исполнение за 201</w:t>
      </w:r>
      <w:r w:rsidR="00F53606" w:rsidRPr="00C26DC9">
        <w:rPr>
          <w:sz w:val="28"/>
          <w:szCs w:val="28"/>
        </w:rPr>
        <w:t>8</w:t>
      </w:r>
      <w:r w:rsidRPr="00C26DC9">
        <w:rPr>
          <w:sz w:val="28"/>
          <w:szCs w:val="28"/>
        </w:rPr>
        <w:t xml:space="preserve"> год по муниципальным программам за счет всех источников финансирования составило </w:t>
      </w:r>
      <w:r w:rsidR="00C26DC9" w:rsidRPr="00C26DC9">
        <w:rPr>
          <w:sz w:val="28"/>
          <w:szCs w:val="28"/>
        </w:rPr>
        <w:t>943 224 792,66 рублей (96,73% к предусмотренному объему финансирования на 2019 год)</w:t>
      </w:r>
      <w:r w:rsidRPr="00C26DC9">
        <w:rPr>
          <w:sz w:val="28"/>
          <w:szCs w:val="28"/>
        </w:rPr>
        <w:t>, из них</w:t>
      </w:r>
      <w:r w:rsidR="00374DE3" w:rsidRPr="00C26DC9">
        <w:rPr>
          <w:sz w:val="28"/>
          <w:szCs w:val="28"/>
        </w:rPr>
        <w:t>:</w:t>
      </w:r>
    </w:p>
    <w:p w:rsidR="00383218" w:rsidRPr="00C26DC9" w:rsidRDefault="00374DE3" w:rsidP="009F5929">
      <w:pPr>
        <w:tabs>
          <w:tab w:val="left" w:pos="993"/>
        </w:tabs>
        <w:ind w:firstLine="567"/>
        <w:jc w:val="both"/>
        <w:rPr>
          <w:sz w:val="28"/>
          <w:szCs w:val="28"/>
        </w:rPr>
      </w:pPr>
      <w:r w:rsidRPr="00C26DC9">
        <w:rPr>
          <w:sz w:val="28"/>
          <w:szCs w:val="28"/>
        </w:rPr>
        <w:t xml:space="preserve">за счет средств </w:t>
      </w:r>
      <w:r w:rsidR="00383218" w:rsidRPr="00C26DC9">
        <w:rPr>
          <w:sz w:val="28"/>
          <w:szCs w:val="28"/>
        </w:rPr>
        <w:t>федерального бюджета –</w:t>
      </w:r>
      <w:r w:rsidR="002401B3" w:rsidRPr="00C26DC9">
        <w:rPr>
          <w:sz w:val="28"/>
          <w:szCs w:val="28"/>
        </w:rPr>
        <w:t xml:space="preserve"> </w:t>
      </w:r>
      <w:r w:rsidR="00C26DC9" w:rsidRPr="00C26DC9">
        <w:rPr>
          <w:sz w:val="28"/>
          <w:szCs w:val="28"/>
        </w:rPr>
        <w:t>49 803 311  рублей (100% к  предусмотренному объему финансирования на 2019 год)</w:t>
      </w:r>
      <w:r w:rsidR="00383218" w:rsidRPr="00C26DC9">
        <w:rPr>
          <w:sz w:val="28"/>
          <w:szCs w:val="28"/>
        </w:rPr>
        <w:t>;</w:t>
      </w:r>
    </w:p>
    <w:p w:rsidR="00383218" w:rsidRPr="00C26DC9" w:rsidRDefault="00374DE3" w:rsidP="009F5929">
      <w:pPr>
        <w:tabs>
          <w:tab w:val="left" w:pos="993"/>
        </w:tabs>
        <w:ind w:firstLine="567"/>
        <w:jc w:val="both"/>
        <w:rPr>
          <w:sz w:val="28"/>
          <w:szCs w:val="28"/>
        </w:rPr>
      </w:pPr>
      <w:r w:rsidRPr="00C26DC9">
        <w:rPr>
          <w:sz w:val="28"/>
          <w:szCs w:val="28"/>
        </w:rPr>
        <w:t>за счет сре</w:t>
      </w:r>
      <w:proofErr w:type="gramStart"/>
      <w:r w:rsidRPr="00C26DC9">
        <w:rPr>
          <w:sz w:val="28"/>
          <w:szCs w:val="28"/>
        </w:rPr>
        <w:t xml:space="preserve">дств </w:t>
      </w:r>
      <w:r w:rsidR="00383218" w:rsidRPr="00C26DC9">
        <w:rPr>
          <w:sz w:val="28"/>
          <w:szCs w:val="28"/>
        </w:rPr>
        <w:t>кр</w:t>
      </w:r>
      <w:proofErr w:type="gramEnd"/>
      <w:r w:rsidR="00383218" w:rsidRPr="00C26DC9">
        <w:rPr>
          <w:sz w:val="28"/>
          <w:szCs w:val="28"/>
        </w:rPr>
        <w:t xml:space="preserve">аевого бюджета – </w:t>
      </w:r>
      <w:r w:rsidR="00C26DC9" w:rsidRPr="00C26DC9">
        <w:rPr>
          <w:sz w:val="28"/>
          <w:szCs w:val="28"/>
        </w:rPr>
        <w:t>534 679 276,02 рублей (96,34 % от предусмотренного объема финансирования)</w:t>
      </w:r>
      <w:r w:rsidR="00383218" w:rsidRPr="00C26DC9">
        <w:rPr>
          <w:sz w:val="28"/>
          <w:szCs w:val="28"/>
        </w:rPr>
        <w:t>;</w:t>
      </w:r>
    </w:p>
    <w:p w:rsidR="008F28D6" w:rsidRPr="00C26DC9" w:rsidRDefault="00374DE3" w:rsidP="00C26DC9">
      <w:pPr>
        <w:tabs>
          <w:tab w:val="left" w:pos="993"/>
        </w:tabs>
        <w:ind w:firstLine="567"/>
        <w:jc w:val="both"/>
        <w:rPr>
          <w:sz w:val="28"/>
          <w:szCs w:val="28"/>
        </w:rPr>
      </w:pPr>
      <w:r w:rsidRPr="00C26DC9">
        <w:rPr>
          <w:sz w:val="28"/>
          <w:szCs w:val="28"/>
        </w:rPr>
        <w:lastRenderedPageBreak/>
        <w:t xml:space="preserve">за счет средств </w:t>
      </w:r>
      <w:r w:rsidR="00383218" w:rsidRPr="00C26DC9">
        <w:rPr>
          <w:sz w:val="28"/>
          <w:szCs w:val="28"/>
        </w:rPr>
        <w:t xml:space="preserve">местного бюджета – </w:t>
      </w:r>
      <w:r w:rsidR="00C26DC9" w:rsidRPr="00C26DC9">
        <w:rPr>
          <w:sz w:val="28"/>
          <w:szCs w:val="28"/>
        </w:rPr>
        <w:t>358 742 204,71 рублей (96,89 % от предусмотренного объема финансирования).</w:t>
      </w:r>
    </w:p>
    <w:p w:rsidR="00C26DC9" w:rsidRPr="00C26DC9" w:rsidRDefault="00C26DC9" w:rsidP="00C26DC9">
      <w:pPr>
        <w:tabs>
          <w:tab w:val="left" w:pos="993"/>
        </w:tabs>
        <w:ind w:firstLine="567"/>
        <w:jc w:val="both"/>
        <w:rPr>
          <w:sz w:val="28"/>
          <w:szCs w:val="28"/>
        </w:rPr>
      </w:pPr>
    </w:p>
    <w:p w:rsidR="00F14E1E" w:rsidRPr="001F1F8D" w:rsidRDefault="00F14E1E" w:rsidP="009F5929">
      <w:pPr>
        <w:numPr>
          <w:ilvl w:val="0"/>
          <w:numId w:val="18"/>
        </w:numPr>
        <w:tabs>
          <w:tab w:val="left" w:pos="142"/>
        </w:tabs>
        <w:ind w:left="0" w:firstLine="567"/>
        <w:jc w:val="both"/>
        <w:rPr>
          <w:b/>
          <w:sz w:val="28"/>
          <w:szCs w:val="28"/>
        </w:rPr>
      </w:pPr>
      <w:r w:rsidRPr="001F1F8D">
        <w:rPr>
          <w:b/>
          <w:sz w:val="28"/>
          <w:szCs w:val="28"/>
        </w:rPr>
        <w:t>Развитие сельского хозяйства</w:t>
      </w:r>
    </w:p>
    <w:p w:rsidR="005B5A81" w:rsidRPr="00565DDF" w:rsidRDefault="00565DDF" w:rsidP="00C26DC9">
      <w:pPr>
        <w:tabs>
          <w:tab w:val="left" w:pos="142"/>
        </w:tabs>
        <w:ind w:firstLine="567"/>
        <w:jc w:val="both"/>
        <w:rPr>
          <w:sz w:val="28"/>
          <w:szCs w:val="28"/>
          <w:highlight w:val="yellow"/>
        </w:rPr>
      </w:pPr>
      <w:r w:rsidRPr="00565DDF">
        <w:rPr>
          <w:sz w:val="28"/>
          <w:szCs w:val="28"/>
        </w:rPr>
        <w:t>Аграрный сектор экономики района сост</w:t>
      </w:r>
      <w:r w:rsidR="00C26DC9">
        <w:rPr>
          <w:sz w:val="28"/>
          <w:szCs w:val="28"/>
        </w:rPr>
        <w:t>оит из 10 сельхозпредприятий, 265</w:t>
      </w:r>
      <w:r w:rsidRPr="00565DDF">
        <w:rPr>
          <w:sz w:val="28"/>
          <w:szCs w:val="28"/>
        </w:rPr>
        <w:t xml:space="preserve"> крестьянский (фермерских) хозяйств и 14667 личных подсобных хозяйства граждан.</w:t>
      </w:r>
    </w:p>
    <w:p w:rsidR="00C26DC9" w:rsidRPr="00C96951" w:rsidRDefault="00C26DC9" w:rsidP="00C26DC9">
      <w:pPr>
        <w:suppressAutoHyphens/>
        <w:ind w:firstLine="567"/>
        <w:jc w:val="both"/>
        <w:rPr>
          <w:sz w:val="28"/>
          <w:szCs w:val="28"/>
        </w:rPr>
      </w:pPr>
      <w:r w:rsidRPr="00C96951">
        <w:rPr>
          <w:sz w:val="28"/>
          <w:szCs w:val="28"/>
        </w:rPr>
        <w:t>Производство валовой продукции сельского хозяйства за 201</w:t>
      </w:r>
      <w:r>
        <w:rPr>
          <w:sz w:val="28"/>
          <w:szCs w:val="28"/>
        </w:rPr>
        <w:t>9 год</w:t>
      </w:r>
      <w:r w:rsidRPr="00C96951">
        <w:rPr>
          <w:sz w:val="28"/>
          <w:szCs w:val="28"/>
        </w:rPr>
        <w:t xml:space="preserve"> в фактических ценах реализации </w:t>
      </w:r>
      <w:r>
        <w:rPr>
          <w:sz w:val="28"/>
          <w:szCs w:val="28"/>
        </w:rPr>
        <w:t xml:space="preserve">за </w:t>
      </w:r>
      <w:r w:rsidRPr="00C96951">
        <w:rPr>
          <w:sz w:val="28"/>
          <w:szCs w:val="28"/>
        </w:rPr>
        <w:t>201</w:t>
      </w:r>
      <w:r>
        <w:rPr>
          <w:sz w:val="28"/>
          <w:szCs w:val="28"/>
        </w:rPr>
        <w:t>9</w:t>
      </w:r>
      <w:r w:rsidRPr="00C96951">
        <w:rPr>
          <w:sz w:val="28"/>
          <w:szCs w:val="28"/>
        </w:rPr>
        <w:t xml:space="preserve"> год составил</w:t>
      </w:r>
      <w:r>
        <w:rPr>
          <w:sz w:val="28"/>
          <w:szCs w:val="28"/>
        </w:rPr>
        <w:t>о во всех категориях хозяйств –16812,2</w:t>
      </w:r>
      <w:r w:rsidRPr="00C96951">
        <w:rPr>
          <w:sz w:val="28"/>
          <w:szCs w:val="28"/>
        </w:rPr>
        <w:t xml:space="preserve"> млн. рублей (в т.ч. в СХП – </w:t>
      </w:r>
      <w:r>
        <w:rPr>
          <w:sz w:val="28"/>
          <w:szCs w:val="28"/>
        </w:rPr>
        <w:t>14356,8</w:t>
      </w:r>
      <w:r w:rsidRPr="00C96951">
        <w:rPr>
          <w:sz w:val="28"/>
          <w:szCs w:val="28"/>
        </w:rPr>
        <w:t xml:space="preserve"> млн. рублей), </w:t>
      </w:r>
      <w:r>
        <w:rPr>
          <w:sz w:val="28"/>
          <w:szCs w:val="28"/>
        </w:rPr>
        <w:t>уменьшение</w:t>
      </w:r>
      <w:r w:rsidRPr="00C96951">
        <w:rPr>
          <w:sz w:val="28"/>
          <w:szCs w:val="28"/>
        </w:rPr>
        <w:t xml:space="preserve"> по сравн</w:t>
      </w:r>
      <w:r>
        <w:rPr>
          <w:sz w:val="28"/>
          <w:szCs w:val="28"/>
        </w:rPr>
        <w:t>ению с аналогичным периодом 2018</w:t>
      </w:r>
      <w:r w:rsidRPr="00C96951">
        <w:rPr>
          <w:sz w:val="28"/>
          <w:szCs w:val="28"/>
        </w:rPr>
        <w:t xml:space="preserve"> года (</w:t>
      </w:r>
      <w:r>
        <w:rPr>
          <w:sz w:val="28"/>
          <w:szCs w:val="28"/>
        </w:rPr>
        <w:t>17187,2 млн. руб.) составило 2,2%</w:t>
      </w:r>
      <w:r w:rsidRPr="00C96951">
        <w:rPr>
          <w:sz w:val="28"/>
          <w:szCs w:val="28"/>
        </w:rPr>
        <w:t>, в том числе:</w:t>
      </w:r>
    </w:p>
    <w:p w:rsidR="00C26DC9" w:rsidRPr="00C96951" w:rsidRDefault="00C26DC9" w:rsidP="00C26DC9">
      <w:pPr>
        <w:suppressAutoHyphens/>
        <w:ind w:firstLine="567"/>
        <w:jc w:val="both"/>
        <w:rPr>
          <w:sz w:val="28"/>
          <w:szCs w:val="28"/>
        </w:rPr>
      </w:pPr>
      <w:r>
        <w:rPr>
          <w:sz w:val="28"/>
          <w:szCs w:val="28"/>
        </w:rPr>
        <w:t>–</w:t>
      </w:r>
      <w:r w:rsidRPr="00C96951">
        <w:rPr>
          <w:sz w:val="28"/>
          <w:szCs w:val="28"/>
        </w:rPr>
        <w:t xml:space="preserve"> растениеводство – </w:t>
      </w:r>
      <w:r>
        <w:rPr>
          <w:sz w:val="28"/>
          <w:szCs w:val="28"/>
        </w:rPr>
        <w:t>8138,2</w:t>
      </w:r>
      <w:r w:rsidRPr="00C96951">
        <w:rPr>
          <w:sz w:val="28"/>
          <w:szCs w:val="28"/>
        </w:rPr>
        <w:t xml:space="preserve"> млн. рублей, </w:t>
      </w:r>
      <w:r>
        <w:rPr>
          <w:sz w:val="28"/>
          <w:szCs w:val="28"/>
        </w:rPr>
        <w:t>увеличение на</w:t>
      </w:r>
      <w:r w:rsidRPr="00C96951">
        <w:rPr>
          <w:sz w:val="28"/>
          <w:szCs w:val="28"/>
        </w:rPr>
        <w:t xml:space="preserve"> </w:t>
      </w:r>
      <w:r>
        <w:rPr>
          <w:sz w:val="28"/>
          <w:szCs w:val="28"/>
        </w:rPr>
        <w:t>0,7</w:t>
      </w:r>
      <w:r w:rsidRPr="00C96951">
        <w:rPr>
          <w:sz w:val="28"/>
          <w:szCs w:val="28"/>
        </w:rPr>
        <w:t>% по сравнению с аналогичным периодом 201</w:t>
      </w:r>
      <w:r>
        <w:rPr>
          <w:sz w:val="28"/>
          <w:szCs w:val="28"/>
        </w:rPr>
        <w:t>8</w:t>
      </w:r>
      <w:r w:rsidRPr="00C96951">
        <w:rPr>
          <w:sz w:val="28"/>
          <w:szCs w:val="28"/>
        </w:rPr>
        <w:t xml:space="preserve"> года (</w:t>
      </w:r>
      <w:r>
        <w:rPr>
          <w:sz w:val="28"/>
          <w:szCs w:val="28"/>
        </w:rPr>
        <w:t>8078,3</w:t>
      </w:r>
      <w:r w:rsidRPr="00C96951">
        <w:rPr>
          <w:sz w:val="28"/>
          <w:szCs w:val="28"/>
        </w:rPr>
        <w:t xml:space="preserve"> млн. рублей);</w:t>
      </w:r>
    </w:p>
    <w:p w:rsidR="00C26DC9" w:rsidRDefault="00C26DC9" w:rsidP="00C26DC9">
      <w:pPr>
        <w:suppressAutoHyphens/>
        <w:ind w:firstLine="567"/>
        <w:jc w:val="both"/>
        <w:rPr>
          <w:sz w:val="28"/>
          <w:szCs w:val="28"/>
        </w:rPr>
      </w:pPr>
      <w:r>
        <w:rPr>
          <w:sz w:val="28"/>
          <w:szCs w:val="28"/>
        </w:rPr>
        <w:t>–</w:t>
      </w:r>
      <w:r w:rsidRPr="00C96951">
        <w:rPr>
          <w:sz w:val="28"/>
          <w:szCs w:val="28"/>
        </w:rPr>
        <w:t xml:space="preserve"> животноводство – </w:t>
      </w:r>
      <w:r>
        <w:rPr>
          <w:sz w:val="28"/>
          <w:szCs w:val="28"/>
        </w:rPr>
        <w:t>8674,0 млн. рублей, уменьшение</w:t>
      </w:r>
      <w:r w:rsidRPr="00C96951">
        <w:rPr>
          <w:sz w:val="28"/>
          <w:szCs w:val="28"/>
        </w:rPr>
        <w:t xml:space="preserve"> на </w:t>
      </w:r>
      <w:r>
        <w:rPr>
          <w:sz w:val="28"/>
          <w:szCs w:val="28"/>
        </w:rPr>
        <w:t>4,8</w:t>
      </w:r>
      <w:r w:rsidRPr="00C96951">
        <w:rPr>
          <w:sz w:val="28"/>
          <w:szCs w:val="28"/>
        </w:rPr>
        <w:t>% по сравнению с аналогичным периодом 201</w:t>
      </w:r>
      <w:r>
        <w:rPr>
          <w:sz w:val="28"/>
          <w:szCs w:val="28"/>
        </w:rPr>
        <w:t>8</w:t>
      </w:r>
      <w:r w:rsidRPr="00C96951">
        <w:rPr>
          <w:sz w:val="28"/>
          <w:szCs w:val="28"/>
        </w:rPr>
        <w:t xml:space="preserve"> года (</w:t>
      </w:r>
      <w:r>
        <w:rPr>
          <w:sz w:val="28"/>
          <w:szCs w:val="28"/>
        </w:rPr>
        <w:t>9108,9</w:t>
      </w:r>
      <w:r w:rsidRPr="00C96951">
        <w:rPr>
          <w:sz w:val="28"/>
          <w:szCs w:val="28"/>
        </w:rPr>
        <w:t xml:space="preserve"> млн. рублей). </w:t>
      </w:r>
      <w:proofErr w:type="gramStart"/>
      <w:r>
        <w:rPr>
          <w:sz w:val="28"/>
          <w:szCs w:val="28"/>
        </w:rPr>
        <w:t>Снижение произошло за счет уменьшения цены на мясо КРС с 145,8 тыс. рублей за тонну до 129,6 тыс. рублей за тонну, на мясо свинины с 139,0 тыс. рублей за тонну до 132,4 тыс. рублей за тонну, на мясо баранины с 131,3 тыс. рублей за тонну до 118,2 тыс. рублей за тонну.</w:t>
      </w:r>
      <w:proofErr w:type="gramEnd"/>
    </w:p>
    <w:p w:rsidR="00C26DC9" w:rsidRPr="00032DA7" w:rsidRDefault="00C26DC9" w:rsidP="00C26DC9">
      <w:pPr>
        <w:ind w:firstLine="567"/>
        <w:jc w:val="both"/>
        <w:rPr>
          <w:sz w:val="28"/>
          <w:szCs w:val="28"/>
        </w:rPr>
      </w:pPr>
      <w:r w:rsidRPr="00032DA7">
        <w:rPr>
          <w:sz w:val="28"/>
          <w:szCs w:val="28"/>
        </w:rPr>
        <w:t>По состоянию на 01</w:t>
      </w:r>
      <w:r>
        <w:rPr>
          <w:sz w:val="28"/>
          <w:szCs w:val="28"/>
        </w:rPr>
        <w:t xml:space="preserve"> января </w:t>
      </w:r>
      <w:r w:rsidRPr="00032DA7">
        <w:rPr>
          <w:sz w:val="28"/>
          <w:szCs w:val="28"/>
        </w:rPr>
        <w:t>20</w:t>
      </w:r>
      <w:r>
        <w:rPr>
          <w:sz w:val="28"/>
          <w:szCs w:val="28"/>
        </w:rPr>
        <w:t>20</w:t>
      </w:r>
      <w:r w:rsidRPr="00032DA7">
        <w:rPr>
          <w:sz w:val="28"/>
          <w:szCs w:val="28"/>
        </w:rPr>
        <w:t xml:space="preserve"> года валовой сбор:</w:t>
      </w:r>
    </w:p>
    <w:p w:rsidR="00C26DC9" w:rsidRPr="00032DA7" w:rsidRDefault="00C26DC9" w:rsidP="00C26DC9">
      <w:pPr>
        <w:ind w:firstLine="567"/>
        <w:jc w:val="both"/>
        <w:rPr>
          <w:sz w:val="28"/>
          <w:szCs w:val="28"/>
        </w:rPr>
      </w:pPr>
      <w:r>
        <w:rPr>
          <w:sz w:val="28"/>
          <w:szCs w:val="28"/>
        </w:rPr>
        <w:t>–</w:t>
      </w:r>
      <w:r w:rsidRPr="00032DA7">
        <w:rPr>
          <w:sz w:val="28"/>
          <w:szCs w:val="28"/>
        </w:rPr>
        <w:t xml:space="preserve"> зерновых составил </w:t>
      </w:r>
      <w:r>
        <w:rPr>
          <w:sz w:val="28"/>
          <w:szCs w:val="28"/>
        </w:rPr>
        <w:t>577,4</w:t>
      </w:r>
      <w:r w:rsidRPr="00032DA7">
        <w:rPr>
          <w:sz w:val="28"/>
          <w:szCs w:val="28"/>
        </w:rPr>
        <w:t xml:space="preserve"> тыс. тонн, что на </w:t>
      </w:r>
      <w:r>
        <w:rPr>
          <w:sz w:val="28"/>
          <w:szCs w:val="28"/>
        </w:rPr>
        <w:t>2,7</w:t>
      </w:r>
      <w:r w:rsidRPr="00032DA7">
        <w:rPr>
          <w:sz w:val="28"/>
          <w:szCs w:val="28"/>
        </w:rPr>
        <w:t>% ниже по сравнению с аналогичным периодом прошлого года (</w:t>
      </w:r>
      <w:r>
        <w:rPr>
          <w:sz w:val="28"/>
          <w:szCs w:val="28"/>
        </w:rPr>
        <w:t>593,5</w:t>
      </w:r>
      <w:r w:rsidRPr="00032DA7">
        <w:rPr>
          <w:sz w:val="28"/>
          <w:szCs w:val="28"/>
        </w:rPr>
        <w:t xml:space="preserve"> тыс. тонн), урожайность зерновых составила 4</w:t>
      </w:r>
      <w:r>
        <w:rPr>
          <w:sz w:val="28"/>
          <w:szCs w:val="28"/>
        </w:rPr>
        <w:t>3</w:t>
      </w:r>
      <w:r w:rsidRPr="00032DA7">
        <w:rPr>
          <w:sz w:val="28"/>
          <w:szCs w:val="28"/>
        </w:rPr>
        <w:t>,</w:t>
      </w:r>
      <w:r>
        <w:rPr>
          <w:sz w:val="28"/>
          <w:szCs w:val="28"/>
        </w:rPr>
        <w:t>2</w:t>
      </w:r>
      <w:r w:rsidRPr="00032DA7">
        <w:rPr>
          <w:sz w:val="28"/>
          <w:szCs w:val="28"/>
        </w:rPr>
        <w:t xml:space="preserve"> </w:t>
      </w:r>
      <w:proofErr w:type="spellStart"/>
      <w:r w:rsidRPr="00032DA7">
        <w:rPr>
          <w:sz w:val="28"/>
          <w:szCs w:val="28"/>
        </w:rPr>
        <w:t>ц</w:t>
      </w:r>
      <w:proofErr w:type="spellEnd"/>
      <w:r w:rsidRPr="00032DA7">
        <w:rPr>
          <w:sz w:val="28"/>
          <w:szCs w:val="28"/>
        </w:rPr>
        <w:t>/га;</w:t>
      </w:r>
    </w:p>
    <w:p w:rsidR="00C26DC9" w:rsidRPr="00C96951" w:rsidRDefault="00C26DC9" w:rsidP="00C26DC9">
      <w:pPr>
        <w:ind w:firstLine="567"/>
        <w:jc w:val="both"/>
        <w:rPr>
          <w:sz w:val="28"/>
          <w:szCs w:val="28"/>
        </w:rPr>
      </w:pPr>
      <w:r>
        <w:rPr>
          <w:sz w:val="28"/>
          <w:szCs w:val="28"/>
        </w:rPr>
        <w:t>–</w:t>
      </w:r>
      <w:r w:rsidRPr="00032DA7">
        <w:rPr>
          <w:sz w:val="28"/>
          <w:szCs w:val="28"/>
        </w:rPr>
        <w:t xml:space="preserve"> подсолнечника</w:t>
      </w:r>
      <w:r w:rsidRPr="00C96951">
        <w:rPr>
          <w:sz w:val="28"/>
          <w:szCs w:val="28"/>
        </w:rPr>
        <w:t xml:space="preserve"> </w:t>
      </w:r>
      <w:r>
        <w:rPr>
          <w:sz w:val="28"/>
          <w:szCs w:val="28"/>
        </w:rPr>
        <w:t>–</w:t>
      </w:r>
      <w:r w:rsidRPr="00C96951">
        <w:rPr>
          <w:sz w:val="28"/>
          <w:szCs w:val="28"/>
        </w:rPr>
        <w:t xml:space="preserve"> </w:t>
      </w:r>
      <w:r>
        <w:rPr>
          <w:sz w:val="28"/>
          <w:szCs w:val="28"/>
        </w:rPr>
        <w:t>66,5 тыс. тонн</w:t>
      </w:r>
      <w:r w:rsidRPr="00C96951">
        <w:rPr>
          <w:sz w:val="28"/>
          <w:szCs w:val="28"/>
        </w:rPr>
        <w:t xml:space="preserve">, что на </w:t>
      </w:r>
      <w:r>
        <w:rPr>
          <w:sz w:val="28"/>
          <w:szCs w:val="28"/>
        </w:rPr>
        <w:t>15,8</w:t>
      </w:r>
      <w:r w:rsidRPr="00C96951">
        <w:rPr>
          <w:sz w:val="28"/>
          <w:szCs w:val="28"/>
        </w:rPr>
        <w:t xml:space="preserve">% </w:t>
      </w:r>
      <w:r>
        <w:rPr>
          <w:sz w:val="28"/>
          <w:szCs w:val="28"/>
        </w:rPr>
        <w:t>выше</w:t>
      </w:r>
      <w:r w:rsidRPr="00C96951">
        <w:rPr>
          <w:sz w:val="28"/>
          <w:szCs w:val="28"/>
        </w:rPr>
        <w:t xml:space="preserve"> уровня прошлого года (</w:t>
      </w:r>
      <w:r>
        <w:rPr>
          <w:sz w:val="28"/>
          <w:szCs w:val="28"/>
        </w:rPr>
        <w:t>57,4</w:t>
      </w:r>
      <w:r w:rsidRPr="00C96951">
        <w:rPr>
          <w:sz w:val="28"/>
          <w:szCs w:val="28"/>
        </w:rPr>
        <w:t xml:space="preserve"> ты</w:t>
      </w:r>
      <w:r>
        <w:rPr>
          <w:sz w:val="28"/>
          <w:szCs w:val="28"/>
        </w:rPr>
        <w:t xml:space="preserve">с. тонн), урожайность составила 22,1 </w:t>
      </w:r>
      <w:proofErr w:type="spellStart"/>
      <w:r>
        <w:rPr>
          <w:sz w:val="28"/>
          <w:szCs w:val="28"/>
        </w:rPr>
        <w:t>ц</w:t>
      </w:r>
      <w:proofErr w:type="spellEnd"/>
      <w:r>
        <w:rPr>
          <w:sz w:val="28"/>
          <w:szCs w:val="28"/>
        </w:rPr>
        <w:t>/га;</w:t>
      </w:r>
    </w:p>
    <w:p w:rsidR="00C26DC9" w:rsidRPr="00032DA7" w:rsidRDefault="00C26DC9" w:rsidP="00C26DC9">
      <w:pPr>
        <w:ind w:firstLine="567"/>
        <w:jc w:val="both"/>
        <w:rPr>
          <w:sz w:val="28"/>
          <w:szCs w:val="28"/>
        </w:rPr>
      </w:pPr>
      <w:r>
        <w:rPr>
          <w:sz w:val="28"/>
          <w:szCs w:val="28"/>
        </w:rPr>
        <w:t>–</w:t>
      </w:r>
      <w:r w:rsidRPr="00C96951">
        <w:rPr>
          <w:sz w:val="28"/>
          <w:szCs w:val="28"/>
        </w:rPr>
        <w:t xml:space="preserve"> сахарной свеклы </w:t>
      </w:r>
      <w:r>
        <w:rPr>
          <w:sz w:val="28"/>
          <w:szCs w:val="28"/>
        </w:rPr>
        <w:t>–</w:t>
      </w:r>
      <w:r w:rsidRPr="00C96951">
        <w:rPr>
          <w:sz w:val="28"/>
          <w:szCs w:val="28"/>
        </w:rPr>
        <w:t xml:space="preserve"> </w:t>
      </w:r>
      <w:r>
        <w:rPr>
          <w:sz w:val="28"/>
          <w:szCs w:val="28"/>
        </w:rPr>
        <w:t xml:space="preserve">105,7 </w:t>
      </w:r>
      <w:r w:rsidRPr="00C96951">
        <w:rPr>
          <w:sz w:val="28"/>
          <w:szCs w:val="28"/>
        </w:rPr>
        <w:t>тыс. т</w:t>
      </w:r>
      <w:r>
        <w:rPr>
          <w:sz w:val="28"/>
          <w:szCs w:val="28"/>
        </w:rPr>
        <w:t>онн</w:t>
      </w:r>
      <w:r w:rsidRPr="00C96951">
        <w:rPr>
          <w:sz w:val="28"/>
          <w:szCs w:val="28"/>
        </w:rPr>
        <w:t xml:space="preserve">, что на </w:t>
      </w:r>
      <w:r>
        <w:rPr>
          <w:sz w:val="28"/>
          <w:szCs w:val="28"/>
        </w:rPr>
        <w:t>20</w:t>
      </w:r>
      <w:r w:rsidRPr="00C96951">
        <w:rPr>
          <w:sz w:val="28"/>
          <w:szCs w:val="28"/>
        </w:rPr>
        <w:t xml:space="preserve">% </w:t>
      </w:r>
      <w:r>
        <w:rPr>
          <w:sz w:val="28"/>
          <w:szCs w:val="28"/>
        </w:rPr>
        <w:t>выше</w:t>
      </w:r>
      <w:r w:rsidRPr="00C96951">
        <w:rPr>
          <w:sz w:val="28"/>
          <w:szCs w:val="28"/>
        </w:rPr>
        <w:t xml:space="preserve"> уровня прошлого года (</w:t>
      </w:r>
      <w:r>
        <w:rPr>
          <w:sz w:val="28"/>
          <w:szCs w:val="28"/>
        </w:rPr>
        <w:t xml:space="preserve">88,1 </w:t>
      </w:r>
      <w:r w:rsidRPr="00032DA7">
        <w:rPr>
          <w:sz w:val="28"/>
          <w:szCs w:val="28"/>
        </w:rPr>
        <w:t xml:space="preserve">тыс. тонн), урожайность составила </w:t>
      </w:r>
      <w:r>
        <w:rPr>
          <w:sz w:val="28"/>
          <w:szCs w:val="28"/>
        </w:rPr>
        <w:t>687,3</w:t>
      </w:r>
      <w:r w:rsidRPr="00032DA7">
        <w:rPr>
          <w:sz w:val="28"/>
          <w:szCs w:val="28"/>
        </w:rPr>
        <w:t xml:space="preserve"> </w:t>
      </w:r>
      <w:proofErr w:type="spellStart"/>
      <w:r w:rsidRPr="00032DA7">
        <w:rPr>
          <w:sz w:val="28"/>
          <w:szCs w:val="28"/>
        </w:rPr>
        <w:t>ц</w:t>
      </w:r>
      <w:proofErr w:type="spellEnd"/>
      <w:r w:rsidRPr="00032DA7">
        <w:rPr>
          <w:sz w:val="28"/>
          <w:szCs w:val="28"/>
        </w:rPr>
        <w:t>/га;</w:t>
      </w:r>
    </w:p>
    <w:p w:rsidR="00C26DC9" w:rsidRPr="00032DA7" w:rsidRDefault="00C26DC9" w:rsidP="00C26DC9">
      <w:pPr>
        <w:ind w:firstLine="567"/>
        <w:jc w:val="both"/>
        <w:rPr>
          <w:sz w:val="28"/>
          <w:szCs w:val="28"/>
        </w:rPr>
      </w:pPr>
      <w:r>
        <w:rPr>
          <w:sz w:val="28"/>
          <w:szCs w:val="28"/>
        </w:rPr>
        <w:t>–</w:t>
      </w:r>
      <w:r w:rsidRPr="00032DA7">
        <w:rPr>
          <w:sz w:val="28"/>
          <w:szCs w:val="28"/>
        </w:rPr>
        <w:t xml:space="preserve"> картофеля – </w:t>
      </w:r>
      <w:r>
        <w:rPr>
          <w:sz w:val="28"/>
          <w:szCs w:val="28"/>
        </w:rPr>
        <w:t>24,8</w:t>
      </w:r>
      <w:r w:rsidRPr="00032DA7">
        <w:rPr>
          <w:sz w:val="28"/>
          <w:szCs w:val="28"/>
        </w:rPr>
        <w:t xml:space="preserve"> тыс. тонн, что на </w:t>
      </w:r>
      <w:r>
        <w:rPr>
          <w:sz w:val="28"/>
          <w:szCs w:val="28"/>
        </w:rPr>
        <w:t>8,7</w:t>
      </w:r>
      <w:r w:rsidRPr="00032DA7">
        <w:rPr>
          <w:sz w:val="28"/>
          <w:szCs w:val="28"/>
        </w:rPr>
        <w:t xml:space="preserve">% </w:t>
      </w:r>
      <w:r>
        <w:rPr>
          <w:sz w:val="28"/>
          <w:szCs w:val="28"/>
        </w:rPr>
        <w:t>выше</w:t>
      </w:r>
      <w:r w:rsidRPr="00032DA7">
        <w:rPr>
          <w:sz w:val="28"/>
          <w:szCs w:val="28"/>
        </w:rPr>
        <w:t xml:space="preserve"> уровня прошлого года (</w:t>
      </w:r>
      <w:r>
        <w:rPr>
          <w:sz w:val="28"/>
          <w:szCs w:val="28"/>
        </w:rPr>
        <w:t>22,8</w:t>
      </w:r>
      <w:r w:rsidRPr="00032DA7">
        <w:rPr>
          <w:sz w:val="28"/>
          <w:szCs w:val="28"/>
        </w:rPr>
        <w:t xml:space="preserve"> тыс. тонн</w:t>
      </w:r>
      <w:r>
        <w:rPr>
          <w:sz w:val="28"/>
          <w:szCs w:val="28"/>
        </w:rPr>
        <w:t>), урожайность составила 343,3</w:t>
      </w:r>
      <w:r w:rsidRPr="00032DA7">
        <w:rPr>
          <w:sz w:val="28"/>
          <w:szCs w:val="28"/>
        </w:rPr>
        <w:t xml:space="preserve"> </w:t>
      </w:r>
      <w:proofErr w:type="spellStart"/>
      <w:r w:rsidRPr="00032DA7">
        <w:rPr>
          <w:sz w:val="28"/>
          <w:szCs w:val="28"/>
        </w:rPr>
        <w:t>ц</w:t>
      </w:r>
      <w:proofErr w:type="spellEnd"/>
      <w:r w:rsidRPr="00032DA7">
        <w:rPr>
          <w:sz w:val="28"/>
          <w:szCs w:val="28"/>
        </w:rPr>
        <w:t>/га;</w:t>
      </w:r>
    </w:p>
    <w:p w:rsidR="00C26DC9" w:rsidRDefault="00C26DC9" w:rsidP="00C26DC9">
      <w:pPr>
        <w:ind w:firstLine="567"/>
        <w:jc w:val="both"/>
        <w:rPr>
          <w:sz w:val="28"/>
          <w:szCs w:val="28"/>
        </w:rPr>
      </w:pPr>
      <w:r>
        <w:rPr>
          <w:sz w:val="28"/>
          <w:szCs w:val="28"/>
        </w:rPr>
        <w:t>–</w:t>
      </w:r>
      <w:r w:rsidRPr="00032DA7">
        <w:rPr>
          <w:sz w:val="28"/>
          <w:szCs w:val="28"/>
        </w:rPr>
        <w:t xml:space="preserve"> овощей – </w:t>
      </w:r>
      <w:r>
        <w:rPr>
          <w:sz w:val="28"/>
          <w:szCs w:val="28"/>
        </w:rPr>
        <w:t>17,8</w:t>
      </w:r>
      <w:r w:rsidRPr="00032DA7">
        <w:rPr>
          <w:sz w:val="28"/>
          <w:szCs w:val="28"/>
        </w:rPr>
        <w:t xml:space="preserve"> тыс. тонн, что на </w:t>
      </w:r>
      <w:r>
        <w:rPr>
          <w:sz w:val="28"/>
          <w:szCs w:val="28"/>
        </w:rPr>
        <w:t>91,4</w:t>
      </w:r>
      <w:r w:rsidRPr="00032DA7">
        <w:rPr>
          <w:sz w:val="28"/>
          <w:szCs w:val="28"/>
        </w:rPr>
        <w:t xml:space="preserve">% </w:t>
      </w:r>
      <w:r>
        <w:rPr>
          <w:sz w:val="28"/>
          <w:szCs w:val="28"/>
        </w:rPr>
        <w:t>выше</w:t>
      </w:r>
      <w:r w:rsidRPr="00032DA7">
        <w:rPr>
          <w:sz w:val="28"/>
          <w:szCs w:val="28"/>
        </w:rPr>
        <w:t xml:space="preserve"> уровня прошлого года (</w:t>
      </w:r>
      <w:r>
        <w:rPr>
          <w:sz w:val="28"/>
          <w:szCs w:val="28"/>
        </w:rPr>
        <w:t>9,3</w:t>
      </w:r>
      <w:r w:rsidRPr="00032DA7">
        <w:rPr>
          <w:sz w:val="28"/>
          <w:szCs w:val="28"/>
        </w:rPr>
        <w:t xml:space="preserve"> тыс. тонн), урожайность составила </w:t>
      </w:r>
      <w:r>
        <w:rPr>
          <w:sz w:val="28"/>
          <w:szCs w:val="28"/>
        </w:rPr>
        <w:t xml:space="preserve">455,7 </w:t>
      </w:r>
      <w:proofErr w:type="spellStart"/>
      <w:r>
        <w:rPr>
          <w:sz w:val="28"/>
          <w:szCs w:val="28"/>
        </w:rPr>
        <w:t>ц</w:t>
      </w:r>
      <w:proofErr w:type="spellEnd"/>
      <w:r>
        <w:rPr>
          <w:sz w:val="28"/>
          <w:szCs w:val="28"/>
        </w:rPr>
        <w:t>/га.</w:t>
      </w:r>
    </w:p>
    <w:p w:rsidR="00C26DC9" w:rsidRPr="00C96951" w:rsidRDefault="00C26DC9" w:rsidP="00C26DC9">
      <w:pPr>
        <w:ind w:firstLine="567"/>
        <w:jc w:val="both"/>
        <w:rPr>
          <w:sz w:val="28"/>
          <w:szCs w:val="28"/>
        </w:rPr>
      </w:pPr>
      <w:r w:rsidRPr="00C96951">
        <w:rPr>
          <w:sz w:val="28"/>
          <w:szCs w:val="28"/>
        </w:rPr>
        <w:t>По состоянию на 01</w:t>
      </w:r>
      <w:r>
        <w:rPr>
          <w:sz w:val="28"/>
          <w:szCs w:val="28"/>
        </w:rPr>
        <w:t xml:space="preserve"> января </w:t>
      </w:r>
      <w:r w:rsidRPr="00C96951">
        <w:rPr>
          <w:sz w:val="28"/>
          <w:szCs w:val="28"/>
        </w:rPr>
        <w:t>20</w:t>
      </w:r>
      <w:r>
        <w:rPr>
          <w:sz w:val="28"/>
          <w:szCs w:val="28"/>
        </w:rPr>
        <w:t>20</w:t>
      </w:r>
      <w:r w:rsidRPr="00C96951">
        <w:rPr>
          <w:sz w:val="28"/>
          <w:szCs w:val="28"/>
        </w:rPr>
        <w:t xml:space="preserve"> года во всех категориях хозяйств имеется:</w:t>
      </w:r>
    </w:p>
    <w:p w:rsidR="00C26DC9" w:rsidRPr="00C96951" w:rsidRDefault="00C26DC9" w:rsidP="00C26DC9">
      <w:pPr>
        <w:ind w:firstLine="567"/>
        <w:jc w:val="both"/>
        <w:rPr>
          <w:sz w:val="28"/>
          <w:szCs w:val="28"/>
        </w:rPr>
      </w:pPr>
      <w:r>
        <w:rPr>
          <w:sz w:val="28"/>
          <w:szCs w:val="28"/>
        </w:rPr>
        <w:t>–</w:t>
      </w:r>
      <w:r w:rsidRPr="00C96951">
        <w:rPr>
          <w:sz w:val="28"/>
          <w:szCs w:val="28"/>
        </w:rPr>
        <w:t xml:space="preserve"> крупного рогатого скота – 8</w:t>
      </w:r>
      <w:r>
        <w:rPr>
          <w:sz w:val="28"/>
          <w:szCs w:val="28"/>
        </w:rPr>
        <w:t>312</w:t>
      </w:r>
      <w:r w:rsidRPr="00C96951">
        <w:rPr>
          <w:sz w:val="28"/>
          <w:szCs w:val="28"/>
        </w:rPr>
        <w:t xml:space="preserve"> голов, что на </w:t>
      </w:r>
      <w:r>
        <w:rPr>
          <w:sz w:val="28"/>
          <w:szCs w:val="28"/>
        </w:rPr>
        <w:t>1,3</w:t>
      </w:r>
      <w:r w:rsidRPr="00C96951">
        <w:rPr>
          <w:sz w:val="28"/>
          <w:szCs w:val="28"/>
        </w:rPr>
        <w:t xml:space="preserve">% </w:t>
      </w:r>
      <w:r>
        <w:rPr>
          <w:sz w:val="28"/>
          <w:szCs w:val="28"/>
        </w:rPr>
        <w:t>выше</w:t>
      </w:r>
      <w:r w:rsidRPr="00C96951">
        <w:rPr>
          <w:sz w:val="28"/>
          <w:szCs w:val="28"/>
        </w:rPr>
        <w:t xml:space="preserve"> по сравнению с аналогичным периодом прошлого года (</w:t>
      </w:r>
      <w:r>
        <w:rPr>
          <w:sz w:val="28"/>
          <w:szCs w:val="28"/>
        </w:rPr>
        <w:t>8204</w:t>
      </w:r>
      <w:r w:rsidRPr="00C96951">
        <w:rPr>
          <w:sz w:val="28"/>
          <w:szCs w:val="28"/>
        </w:rPr>
        <w:t xml:space="preserve"> голов), в том числе коров (молочных и мясных) – </w:t>
      </w:r>
      <w:r>
        <w:rPr>
          <w:sz w:val="28"/>
          <w:szCs w:val="28"/>
        </w:rPr>
        <w:t>3620</w:t>
      </w:r>
      <w:r w:rsidRPr="00C96951">
        <w:rPr>
          <w:sz w:val="28"/>
          <w:szCs w:val="28"/>
        </w:rPr>
        <w:t xml:space="preserve"> голов;</w:t>
      </w:r>
    </w:p>
    <w:p w:rsidR="00C26DC9" w:rsidRPr="00C96951" w:rsidRDefault="00C26DC9" w:rsidP="00C26DC9">
      <w:pPr>
        <w:ind w:firstLine="567"/>
        <w:jc w:val="both"/>
        <w:rPr>
          <w:sz w:val="28"/>
          <w:szCs w:val="28"/>
        </w:rPr>
      </w:pPr>
      <w:r>
        <w:rPr>
          <w:sz w:val="28"/>
          <w:szCs w:val="28"/>
        </w:rPr>
        <w:t>–</w:t>
      </w:r>
      <w:r w:rsidRPr="00C96951">
        <w:rPr>
          <w:sz w:val="28"/>
          <w:szCs w:val="28"/>
        </w:rPr>
        <w:t xml:space="preserve"> свиней – </w:t>
      </w:r>
      <w:r>
        <w:rPr>
          <w:sz w:val="28"/>
          <w:szCs w:val="28"/>
        </w:rPr>
        <w:t>242756</w:t>
      </w:r>
      <w:r w:rsidRPr="00C96951">
        <w:rPr>
          <w:sz w:val="28"/>
          <w:szCs w:val="28"/>
        </w:rPr>
        <w:t xml:space="preserve"> голов, что на </w:t>
      </w:r>
      <w:r>
        <w:rPr>
          <w:sz w:val="28"/>
          <w:szCs w:val="28"/>
        </w:rPr>
        <w:t>0,4</w:t>
      </w:r>
      <w:r w:rsidRPr="00C96951">
        <w:rPr>
          <w:sz w:val="28"/>
          <w:szCs w:val="28"/>
        </w:rPr>
        <w:t xml:space="preserve">% </w:t>
      </w:r>
      <w:r>
        <w:rPr>
          <w:sz w:val="28"/>
          <w:szCs w:val="28"/>
        </w:rPr>
        <w:t>ниже</w:t>
      </w:r>
      <w:r w:rsidRPr="00C96951">
        <w:rPr>
          <w:sz w:val="28"/>
          <w:szCs w:val="28"/>
        </w:rPr>
        <w:t xml:space="preserve"> уровня прошлого года (</w:t>
      </w:r>
      <w:r>
        <w:rPr>
          <w:sz w:val="28"/>
          <w:szCs w:val="28"/>
        </w:rPr>
        <w:t>243684</w:t>
      </w:r>
      <w:r w:rsidRPr="00C96951">
        <w:rPr>
          <w:sz w:val="28"/>
          <w:szCs w:val="28"/>
        </w:rPr>
        <w:t xml:space="preserve"> голов), в том числе свиноматки – </w:t>
      </w:r>
      <w:r>
        <w:rPr>
          <w:sz w:val="28"/>
          <w:szCs w:val="28"/>
        </w:rPr>
        <w:t>18198</w:t>
      </w:r>
      <w:r w:rsidRPr="00C96951">
        <w:rPr>
          <w:sz w:val="28"/>
          <w:szCs w:val="28"/>
        </w:rPr>
        <w:t xml:space="preserve"> голов;</w:t>
      </w:r>
    </w:p>
    <w:p w:rsidR="00C26DC9" w:rsidRPr="00C96951" w:rsidRDefault="00C26DC9" w:rsidP="00C26DC9">
      <w:pPr>
        <w:ind w:firstLine="567"/>
        <w:jc w:val="both"/>
        <w:rPr>
          <w:color w:val="000000"/>
          <w:sz w:val="28"/>
          <w:szCs w:val="28"/>
        </w:rPr>
      </w:pPr>
      <w:r>
        <w:rPr>
          <w:sz w:val="28"/>
          <w:szCs w:val="28"/>
        </w:rPr>
        <w:t>–</w:t>
      </w:r>
      <w:r w:rsidRPr="00C96951">
        <w:rPr>
          <w:sz w:val="28"/>
          <w:szCs w:val="28"/>
        </w:rPr>
        <w:t xml:space="preserve"> овец – </w:t>
      </w:r>
      <w:r>
        <w:rPr>
          <w:sz w:val="28"/>
          <w:szCs w:val="28"/>
        </w:rPr>
        <w:t xml:space="preserve">3587 </w:t>
      </w:r>
      <w:r w:rsidRPr="00C96951">
        <w:rPr>
          <w:sz w:val="28"/>
          <w:szCs w:val="28"/>
        </w:rPr>
        <w:t xml:space="preserve">голов, что на </w:t>
      </w:r>
      <w:r>
        <w:rPr>
          <w:sz w:val="28"/>
          <w:szCs w:val="28"/>
        </w:rPr>
        <w:t>5,8</w:t>
      </w:r>
      <w:r w:rsidRPr="00C96951">
        <w:rPr>
          <w:sz w:val="28"/>
          <w:szCs w:val="28"/>
        </w:rPr>
        <w:t>% ниже уровня прошлого года (</w:t>
      </w:r>
      <w:r>
        <w:rPr>
          <w:sz w:val="28"/>
          <w:szCs w:val="28"/>
        </w:rPr>
        <w:t>3807</w:t>
      </w:r>
      <w:r w:rsidRPr="00C96951">
        <w:rPr>
          <w:sz w:val="28"/>
          <w:szCs w:val="28"/>
        </w:rPr>
        <w:t xml:space="preserve"> голов), в том числе овцем</w:t>
      </w:r>
      <w:r>
        <w:rPr>
          <w:sz w:val="28"/>
          <w:szCs w:val="28"/>
        </w:rPr>
        <w:t>атки и ярки старше 1 года – 1662</w:t>
      </w:r>
      <w:r w:rsidRPr="00C96951">
        <w:rPr>
          <w:sz w:val="28"/>
          <w:szCs w:val="28"/>
        </w:rPr>
        <w:t xml:space="preserve"> голов. </w:t>
      </w:r>
      <w:r w:rsidRPr="00C96951">
        <w:rPr>
          <w:color w:val="000000"/>
          <w:sz w:val="28"/>
          <w:szCs w:val="28"/>
        </w:rPr>
        <w:t xml:space="preserve">На протяжении длительного времени наблюдается </w:t>
      </w:r>
      <w:proofErr w:type="spellStart"/>
      <w:r w:rsidRPr="00C96951">
        <w:rPr>
          <w:color w:val="000000"/>
          <w:sz w:val="28"/>
          <w:szCs w:val="28"/>
        </w:rPr>
        <w:t>невостребованность</w:t>
      </w:r>
      <w:proofErr w:type="spellEnd"/>
      <w:r w:rsidRPr="00C96951">
        <w:rPr>
          <w:color w:val="000000"/>
          <w:sz w:val="28"/>
          <w:szCs w:val="28"/>
        </w:rPr>
        <w:t xml:space="preserve"> производимой продукции и крайне низкие закупочные цены, что приводит к сокращению поголовья овец, а в большинстве хозяйств отрасль как таковая полностью ликвидирована.</w:t>
      </w:r>
    </w:p>
    <w:p w:rsidR="00C26DC9" w:rsidRPr="00C96951" w:rsidRDefault="00C26DC9" w:rsidP="00C26DC9">
      <w:pPr>
        <w:ind w:firstLine="567"/>
        <w:jc w:val="both"/>
        <w:rPr>
          <w:color w:val="000000"/>
          <w:sz w:val="28"/>
          <w:szCs w:val="28"/>
        </w:rPr>
      </w:pPr>
      <w:r w:rsidRPr="00C96951">
        <w:rPr>
          <w:color w:val="000000"/>
          <w:sz w:val="28"/>
          <w:szCs w:val="28"/>
        </w:rPr>
        <w:t>Среднесуточный прирост КРС</w:t>
      </w:r>
      <w:r>
        <w:rPr>
          <w:color w:val="000000"/>
          <w:sz w:val="28"/>
          <w:szCs w:val="28"/>
        </w:rPr>
        <w:t xml:space="preserve"> </w:t>
      </w:r>
      <w:r w:rsidRPr="00C96951">
        <w:rPr>
          <w:color w:val="000000"/>
          <w:sz w:val="28"/>
          <w:szCs w:val="28"/>
        </w:rPr>
        <w:t xml:space="preserve">– </w:t>
      </w:r>
      <w:r>
        <w:rPr>
          <w:color w:val="000000"/>
          <w:sz w:val="28"/>
          <w:szCs w:val="28"/>
        </w:rPr>
        <w:t>650 гр. (2018г. – 550</w:t>
      </w:r>
      <w:r w:rsidRPr="00C96951">
        <w:rPr>
          <w:color w:val="000000"/>
          <w:sz w:val="28"/>
          <w:szCs w:val="28"/>
        </w:rPr>
        <w:t xml:space="preserve"> гр.)</w:t>
      </w:r>
      <w:r>
        <w:rPr>
          <w:color w:val="000000"/>
          <w:sz w:val="28"/>
          <w:szCs w:val="28"/>
        </w:rPr>
        <w:t>.</w:t>
      </w:r>
    </w:p>
    <w:p w:rsidR="00C26DC9" w:rsidRPr="00C96951" w:rsidRDefault="00C26DC9" w:rsidP="00C26DC9">
      <w:pPr>
        <w:ind w:firstLine="567"/>
        <w:jc w:val="both"/>
        <w:rPr>
          <w:color w:val="000000"/>
          <w:sz w:val="28"/>
          <w:szCs w:val="28"/>
        </w:rPr>
      </w:pPr>
      <w:r w:rsidRPr="00C96951">
        <w:rPr>
          <w:color w:val="000000"/>
          <w:sz w:val="28"/>
          <w:szCs w:val="28"/>
        </w:rPr>
        <w:t xml:space="preserve">Среднесуточный прирост </w:t>
      </w:r>
      <w:r>
        <w:rPr>
          <w:color w:val="000000"/>
          <w:sz w:val="28"/>
          <w:szCs w:val="28"/>
        </w:rPr>
        <w:t>свиней – 642 гр. (2018</w:t>
      </w:r>
      <w:r w:rsidRPr="00C96951">
        <w:rPr>
          <w:color w:val="000000"/>
          <w:sz w:val="28"/>
          <w:szCs w:val="28"/>
        </w:rPr>
        <w:t>г. – 6</w:t>
      </w:r>
      <w:r>
        <w:rPr>
          <w:color w:val="000000"/>
          <w:sz w:val="28"/>
          <w:szCs w:val="28"/>
        </w:rPr>
        <w:t>54</w:t>
      </w:r>
      <w:r w:rsidRPr="00C96951">
        <w:rPr>
          <w:color w:val="000000"/>
          <w:sz w:val="28"/>
          <w:szCs w:val="28"/>
        </w:rPr>
        <w:t xml:space="preserve"> гр.)</w:t>
      </w:r>
    </w:p>
    <w:p w:rsidR="00C26DC9" w:rsidRDefault="00C26DC9" w:rsidP="00C26DC9">
      <w:pPr>
        <w:ind w:firstLine="567"/>
        <w:jc w:val="both"/>
        <w:rPr>
          <w:color w:val="000000"/>
          <w:sz w:val="28"/>
          <w:szCs w:val="28"/>
        </w:rPr>
      </w:pPr>
      <w:r w:rsidRPr="00C96951">
        <w:rPr>
          <w:color w:val="000000"/>
          <w:sz w:val="28"/>
          <w:szCs w:val="28"/>
        </w:rPr>
        <w:t xml:space="preserve">Получено телят – </w:t>
      </w:r>
      <w:r>
        <w:rPr>
          <w:color w:val="000000"/>
          <w:sz w:val="28"/>
          <w:szCs w:val="28"/>
        </w:rPr>
        <w:t>1655</w:t>
      </w:r>
      <w:r w:rsidRPr="00C96951">
        <w:rPr>
          <w:color w:val="000000"/>
          <w:sz w:val="28"/>
          <w:szCs w:val="28"/>
        </w:rPr>
        <w:t xml:space="preserve"> голов (201</w:t>
      </w:r>
      <w:r>
        <w:rPr>
          <w:color w:val="000000"/>
          <w:sz w:val="28"/>
          <w:szCs w:val="28"/>
        </w:rPr>
        <w:t>8</w:t>
      </w:r>
      <w:r w:rsidRPr="00C96951">
        <w:rPr>
          <w:color w:val="000000"/>
          <w:sz w:val="28"/>
          <w:szCs w:val="28"/>
        </w:rPr>
        <w:t>г. – 1</w:t>
      </w:r>
      <w:r>
        <w:rPr>
          <w:color w:val="000000"/>
          <w:sz w:val="28"/>
          <w:szCs w:val="28"/>
        </w:rPr>
        <w:t>490</w:t>
      </w:r>
      <w:r w:rsidRPr="00C96951">
        <w:rPr>
          <w:color w:val="000000"/>
          <w:sz w:val="28"/>
          <w:szCs w:val="28"/>
        </w:rPr>
        <w:t xml:space="preserve"> голов). </w:t>
      </w:r>
    </w:p>
    <w:p w:rsidR="00C26DC9" w:rsidRPr="00C96951" w:rsidRDefault="00C26DC9" w:rsidP="00C26DC9">
      <w:pPr>
        <w:ind w:firstLine="567"/>
        <w:jc w:val="both"/>
        <w:rPr>
          <w:color w:val="000000"/>
          <w:sz w:val="28"/>
          <w:szCs w:val="28"/>
        </w:rPr>
      </w:pPr>
      <w:r w:rsidRPr="00C96951">
        <w:rPr>
          <w:color w:val="000000"/>
          <w:sz w:val="28"/>
          <w:szCs w:val="28"/>
        </w:rPr>
        <w:lastRenderedPageBreak/>
        <w:t xml:space="preserve">В СПХ получено поросят – </w:t>
      </w:r>
      <w:r>
        <w:rPr>
          <w:color w:val="000000"/>
          <w:sz w:val="28"/>
          <w:szCs w:val="28"/>
        </w:rPr>
        <w:t>553495</w:t>
      </w:r>
      <w:r w:rsidRPr="00C96951">
        <w:rPr>
          <w:color w:val="000000"/>
          <w:sz w:val="28"/>
          <w:szCs w:val="28"/>
        </w:rPr>
        <w:t xml:space="preserve"> голов (201</w:t>
      </w:r>
      <w:r>
        <w:rPr>
          <w:color w:val="000000"/>
          <w:sz w:val="28"/>
          <w:szCs w:val="28"/>
        </w:rPr>
        <w:t>8</w:t>
      </w:r>
      <w:r w:rsidRPr="00C96951">
        <w:rPr>
          <w:color w:val="000000"/>
          <w:sz w:val="28"/>
          <w:szCs w:val="28"/>
        </w:rPr>
        <w:t xml:space="preserve">г. – </w:t>
      </w:r>
      <w:r>
        <w:rPr>
          <w:color w:val="000000"/>
          <w:sz w:val="28"/>
          <w:szCs w:val="28"/>
        </w:rPr>
        <w:t>552959</w:t>
      </w:r>
      <w:r w:rsidRPr="00C96951">
        <w:rPr>
          <w:color w:val="000000"/>
          <w:sz w:val="28"/>
          <w:szCs w:val="28"/>
        </w:rPr>
        <w:t xml:space="preserve"> голов). </w:t>
      </w:r>
    </w:p>
    <w:p w:rsidR="00C26DC9" w:rsidRPr="00C96951" w:rsidRDefault="00C26DC9" w:rsidP="00C26DC9">
      <w:pPr>
        <w:pStyle w:val="31"/>
        <w:spacing w:after="0"/>
        <w:ind w:left="0" w:firstLine="601"/>
        <w:jc w:val="both"/>
        <w:rPr>
          <w:sz w:val="28"/>
          <w:szCs w:val="28"/>
        </w:rPr>
      </w:pPr>
      <w:r w:rsidRPr="00C96951">
        <w:rPr>
          <w:rFonts w:cs="Times New Roman"/>
          <w:sz w:val="28"/>
          <w:szCs w:val="28"/>
        </w:rPr>
        <w:t>Для животноводства из года в год корма заготавливаются в полном объеме от потребности. Использование сбалансированных кормов позволило увеличить продуктивность отдельных</w:t>
      </w:r>
      <w:r w:rsidRPr="00C96951">
        <w:rPr>
          <w:sz w:val="28"/>
          <w:szCs w:val="28"/>
        </w:rPr>
        <w:t xml:space="preserve"> видов животных.</w:t>
      </w:r>
    </w:p>
    <w:p w:rsidR="00C26DC9" w:rsidRDefault="00C26DC9" w:rsidP="00C26DC9">
      <w:pPr>
        <w:pStyle w:val="31"/>
        <w:spacing w:after="0"/>
        <w:ind w:left="0" w:firstLine="601"/>
        <w:jc w:val="both"/>
        <w:rPr>
          <w:sz w:val="28"/>
          <w:szCs w:val="28"/>
        </w:rPr>
      </w:pPr>
      <w:r w:rsidRPr="00C96951">
        <w:rPr>
          <w:sz w:val="28"/>
          <w:szCs w:val="28"/>
        </w:rPr>
        <w:t>За 201</w:t>
      </w:r>
      <w:r>
        <w:rPr>
          <w:sz w:val="28"/>
          <w:szCs w:val="28"/>
        </w:rPr>
        <w:t>9</w:t>
      </w:r>
      <w:r w:rsidRPr="00C96951">
        <w:rPr>
          <w:sz w:val="28"/>
          <w:szCs w:val="28"/>
        </w:rPr>
        <w:t xml:space="preserve"> год в Красногвардейском район</w:t>
      </w:r>
      <w:r>
        <w:rPr>
          <w:sz w:val="28"/>
          <w:szCs w:val="28"/>
        </w:rPr>
        <w:t xml:space="preserve">е произведено мясо всех видов 59,0 тыс. </w:t>
      </w:r>
      <w:r w:rsidRPr="00C96951">
        <w:rPr>
          <w:sz w:val="28"/>
          <w:szCs w:val="28"/>
        </w:rPr>
        <w:t>т</w:t>
      </w:r>
      <w:r>
        <w:rPr>
          <w:sz w:val="28"/>
          <w:szCs w:val="28"/>
        </w:rPr>
        <w:t>онн</w:t>
      </w:r>
      <w:r w:rsidRPr="00C96951">
        <w:rPr>
          <w:sz w:val="28"/>
          <w:szCs w:val="28"/>
        </w:rPr>
        <w:t xml:space="preserve">, что </w:t>
      </w:r>
      <w:r>
        <w:rPr>
          <w:sz w:val="28"/>
          <w:szCs w:val="28"/>
        </w:rPr>
        <w:t xml:space="preserve">в </w:t>
      </w:r>
      <w:r w:rsidRPr="00C96951">
        <w:rPr>
          <w:sz w:val="28"/>
          <w:szCs w:val="28"/>
        </w:rPr>
        <w:t>сравнени</w:t>
      </w:r>
      <w:r>
        <w:rPr>
          <w:sz w:val="28"/>
          <w:szCs w:val="28"/>
        </w:rPr>
        <w:t>и</w:t>
      </w:r>
      <w:r w:rsidRPr="00C96951">
        <w:rPr>
          <w:sz w:val="28"/>
          <w:szCs w:val="28"/>
        </w:rPr>
        <w:t xml:space="preserve"> с аналогичным периодом прошлого года </w:t>
      </w:r>
      <w:r>
        <w:rPr>
          <w:sz w:val="28"/>
          <w:szCs w:val="28"/>
        </w:rPr>
        <w:t xml:space="preserve">осталось практически на прежнем уровне </w:t>
      </w:r>
      <w:r w:rsidRPr="00C96951">
        <w:rPr>
          <w:sz w:val="28"/>
          <w:szCs w:val="28"/>
        </w:rPr>
        <w:t>(</w:t>
      </w:r>
      <w:r>
        <w:rPr>
          <w:sz w:val="28"/>
          <w:szCs w:val="28"/>
        </w:rPr>
        <w:t>58,6 тыс. тонн</w:t>
      </w:r>
      <w:r w:rsidRPr="00C96951">
        <w:rPr>
          <w:sz w:val="28"/>
          <w:szCs w:val="28"/>
        </w:rPr>
        <w:t>)</w:t>
      </w:r>
      <w:r>
        <w:rPr>
          <w:sz w:val="28"/>
          <w:szCs w:val="28"/>
        </w:rPr>
        <w:t>.</w:t>
      </w:r>
    </w:p>
    <w:p w:rsidR="00C26DC9" w:rsidRPr="00760476" w:rsidRDefault="00C26DC9" w:rsidP="00C26DC9">
      <w:pPr>
        <w:pStyle w:val="31"/>
        <w:spacing w:after="0"/>
        <w:ind w:left="0" w:firstLine="601"/>
        <w:jc w:val="both"/>
        <w:rPr>
          <w:rFonts w:cs="Times New Roman"/>
          <w:sz w:val="28"/>
          <w:szCs w:val="28"/>
        </w:rPr>
      </w:pPr>
      <w:r w:rsidRPr="00760476">
        <w:rPr>
          <w:rFonts w:cs="Times New Roman"/>
          <w:sz w:val="28"/>
          <w:szCs w:val="28"/>
        </w:rPr>
        <w:t>За 12 месяцев 201</w:t>
      </w:r>
      <w:r>
        <w:rPr>
          <w:rFonts w:cs="Times New Roman"/>
          <w:sz w:val="28"/>
          <w:szCs w:val="28"/>
        </w:rPr>
        <w:t>9</w:t>
      </w:r>
      <w:r w:rsidRPr="00760476">
        <w:rPr>
          <w:rFonts w:cs="Times New Roman"/>
          <w:sz w:val="28"/>
          <w:szCs w:val="28"/>
        </w:rPr>
        <w:t xml:space="preserve"> года произведено молока 18,</w:t>
      </w:r>
      <w:r>
        <w:rPr>
          <w:rFonts w:cs="Times New Roman"/>
          <w:sz w:val="28"/>
          <w:szCs w:val="28"/>
        </w:rPr>
        <w:t>5</w:t>
      </w:r>
      <w:r w:rsidRPr="00760476">
        <w:rPr>
          <w:rFonts w:cs="Times New Roman"/>
          <w:sz w:val="28"/>
          <w:szCs w:val="28"/>
        </w:rPr>
        <w:t xml:space="preserve"> тыс. тонн, удой на одну фуражную корову составил 5</w:t>
      </w:r>
      <w:r>
        <w:rPr>
          <w:rFonts w:cs="Times New Roman"/>
          <w:sz w:val="28"/>
          <w:szCs w:val="28"/>
        </w:rPr>
        <w:t>285</w:t>
      </w:r>
      <w:r w:rsidRPr="00760476">
        <w:rPr>
          <w:rFonts w:cs="Times New Roman"/>
          <w:sz w:val="28"/>
          <w:szCs w:val="28"/>
        </w:rPr>
        <w:t xml:space="preserve"> кг</w:t>
      </w:r>
      <w:proofErr w:type="gramStart"/>
      <w:r w:rsidRPr="00760476">
        <w:rPr>
          <w:rFonts w:cs="Times New Roman"/>
          <w:sz w:val="28"/>
          <w:szCs w:val="28"/>
        </w:rPr>
        <w:t>.</w:t>
      </w:r>
      <w:proofErr w:type="gramEnd"/>
      <w:r w:rsidRPr="00760476">
        <w:rPr>
          <w:rFonts w:cs="Times New Roman"/>
          <w:sz w:val="28"/>
          <w:szCs w:val="28"/>
        </w:rPr>
        <w:t xml:space="preserve"> </w:t>
      </w:r>
      <w:proofErr w:type="gramStart"/>
      <w:r w:rsidRPr="00760476">
        <w:rPr>
          <w:rFonts w:cs="Times New Roman"/>
          <w:sz w:val="28"/>
          <w:szCs w:val="28"/>
        </w:rPr>
        <w:t>м</w:t>
      </w:r>
      <w:proofErr w:type="gramEnd"/>
      <w:r w:rsidRPr="00760476">
        <w:rPr>
          <w:rFonts w:cs="Times New Roman"/>
          <w:sz w:val="28"/>
          <w:szCs w:val="28"/>
        </w:rPr>
        <w:t xml:space="preserve">олока. Производство молока </w:t>
      </w:r>
      <w:r>
        <w:rPr>
          <w:rFonts w:cs="Times New Roman"/>
          <w:sz w:val="28"/>
          <w:szCs w:val="28"/>
        </w:rPr>
        <w:t>в сравнении</w:t>
      </w:r>
      <w:r w:rsidRPr="00760476">
        <w:rPr>
          <w:rFonts w:cs="Times New Roman"/>
          <w:sz w:val="28"/>
          <w:szCs w:val="28"/>
        </w:rPr>
        <w:t xml:space="preserve"> с аналогичным периодом прошлого года</w:t>
      </w:r>
      <w:r>
        <w:rPr>
          <w:rFonts w:cs="Times New Roman"/>
          <w:sz w:val="28"/>
          <w:szCs w:val="28"/>
        </w:rPr>
        <w:t xml:space="preserve"> осталось на прежнем уровне</w:t>
      </w:r>
      <w:r w:rsidRPr="00760476">
        <w:rPr>
          <w:rFonts w:cs="Times New Roman"/>
          <w:sz w:val="28"/>
          <w:szCs w:val="28"/>
        </w:rPr>
        <w:t>.</w:t>
      </w:r>
    </w:p>
    <w:p w:rsidR="00F14E1E" w:rsidRPr="001F1F8D" w:rsidRDefault="00F14E1E" w:rsidP="009F5929">
      <w:pPr>
        <w:tabs>
          <w:tab w:val="left" w:pos="142"/>
        </w:tabs>
        <w:ind w:firstLine="567"/>
        <w:jc w:val="both"/>
        <w:rPr>
          <w:b/>
          <w:color w:val="000000"/>
          <w:sz w:val="28"/>
          <w:szCs w:val="28"/>
        </w:rPr>
      </w:pPr>
    </w:p>
    <w:p w:rsidR="00F14E1E" w:rsidRPr="001F1F8D" w:rsidRDefault="00F14E1E" w:rsidP="009F5929">
      <w:pPr>
        <w:tabs>
          <w:tab w:val="left" w:pos="142"/>
        </w:tabs>
        <w:ind w:firstLine="567"/>
        <w:jc w:val="both"/>
        <w:rPr>
          <w:b/>
          <w:color w:val="000000"/>
          <w:sz w:val="28"/>
          <w:szCs w:val="28"/>
        </w:rPr>
      </w:pPr>
      <w:r w:rsidRPr="001F1F8D">
        <w:rPr>
          <w:b/>
          <w:sz w:val="28"/>
          <w:szCs w:val="28"/>
        </w:rPr>
        <w:t>2. Р</w:t>
      </w:r>
      <w:r w:rsidRPr="001F1F8D">
        <w:rPr>
          <w:b/>
          <w:color w:val="000000"/>
          <w:sz w:val="28"/>
          <w:szCs w:val="28"/>
        </w:rPr>
        <w:t>азвитие промышленности и производства</w:t>
      </w:r>
    </w:p>
    <w:p w:rsidR="00C26DC9" w:rsidRPr="00D73050" w:rsidRDefault="00C26DC9" w:rsidP="00C26DC9">
      <w:pPr>
        <w:shd w:val="clear" w:color="auto" w:fill="FFFFFF"/>
        <w:spacing w:before="10"/>
        <w:ind w:firstLine="567"/>
        <w:jc w:val="both"/>
        <w:rPr>
          <w:sz w:val="28"/>
          <w:szCs w:val="28"/>
        </w:rPr>
      </w:pPr>
      <w:r w:rsidRPr="00FA3D2F">
        <w:rPr>
          <w:sz w:val="28"/>
          <w:szCs w:val="28"/>
        </w:rPr>
        <w:t>Промышленность района представлена заводами и цехами переработки сельхозпродукции</w:t>
      </w:r>
      <w:r w:rsidRPr="00DE023E">
        <w:rPr>
          <w:sz w:val="28"/>
          <w:szCs w:val="28"/>
        </w:rPr>
        <w:t xml:space="preserve"> по производству комбикормов, круп, </w:t>
      </w:r>
      <w:r>
        <w:rPr>
          <w:sz w:val="28"/>
          <w:szCs w:val="28"/>
        </w:rPr>
        <w:t xml:space="preserve">производством </w:t>
      </w:r>
      <w:r w:rsidRPr="00DE023E">
        <w:rPr>
          <w:sz w:val="28"/>
          <w:szCs w:val="28"/>
        </w:rPr>
        <w:t xml:space="preserve">выпечки хлебобулочных изделий, </w:t>
      </w:r>
      <w:r>
        <w:rPr>
          <w:sz w:val="28"/>
          <w:szCs w:val="28"/>
        </w:rPr>
        <w:t xml:space="preserve">мясоперерабатывающим комбинатом, </w:t>
      </w:r>
      <w:r w:rsidRPr="00D73050">
        <w:rPr>
          <w:sz w:val="28"/>
          <w:szCs w:val="28"/>
        </w:rPr>
        <w:t>находящимися в составе сельхозпредприятий.</w:t>
      </w:r>
    </w:p>
    <w:p w:rsidR="00C26DC9" w:rsidRDefault="00C26DC9" w:rsidP="00C26DC9">
      <w:pPr>
        <w:ind w:firstLine="567"/>
        <w:jc w:val="both"/>
        <w:rPr>
          <w:spacing w:val="3"/>
          <w:sz w:val="28"/>
          <w:szCs w:val="28"/>
        </w:rPr>
      </w:pPr>
      <w:r w:rsidRPr="00D73050">
        <w:rPr>
          <w:sz w:val="28"/>
          <w:szCs w:val="28"/>
        </w:rPr>
        <w:t>Объем произведенной продукции обрабатывающего производства за 201</w:t>
      </w:r>
      <w:r>
        <w:rPr>
          <w:sz w:val="28"/>
          <w:szCs w:val="28"/>
        </w:rPr>
        <w:t>9</w:t>
      </w:r>
      <w:r w:rsidRPr="00D73050">
        <w:rPr>
          <w:sz w:val="28"/>
          <w:szCs w:val="28"/>
        </w:rPr>
        <w:t xml:space="preserve"> год </w:t>
      </w:r>
      <w:r w:rsidRPr="00DD0F5C">
        <w:rPr>
          <w:sz w:val="28"/>
          <w:szCs w:val="28"/>
        </w:rPr>
        <w:t xml:space="preserve">составил </w:t>
      </w:r>
      <w:r>
        <w:rPr>
          <w:sz w:val="28"/>
          <w:szCs w:val="28"/>
        </w:rPr>
        <w:t>5075,9</w:t>
      </w:r>
      <w:r w:rsidRPr="00DD0F5C">
        <w:rPr>
          <w:sz w:val="28"/>
          <w:szCs w:val="28"/>
        </w:rPr>
        <w:t xml:space="preserve"> млн. рублей, уменьшение к </w:t>
      </w:r>
      <w:r>
        <w:rPr>
          <w:sz w:val="28"/>
          <w:szCs w:val="28"/>
        </w:rPr>
        <w:t>аналогичному периоду прошлого года</w:t>
      </w:r>
      <w:r w:rsidRPr="00DD0F5C">
        <w:rPr>
          <w:sz w:val="28"/>
          <w:szCs w:val="28"/>
        </w:rPr>
        <w:t xml:space="preserve"> составляет </w:t>
      </w:r>
      <w:r>
        <w:rPr>
          <w:sz w:val="28"/>
          <w:szCs w:val="28"/>
        </w:rPr>
        <w:t>28,7% (2018г. – 7123,1 млн. рублей), в основном это связано с финансовыми проблемам</w:t>
      </w:r>
      <w:proofErr w:type="gramStart"/>
      <w:r>
        <w:rPr>
          <w:sz w:val="28"/>
          <w:szCs w:val="28"/>
        </w:rPr>
        <w:t xml:space="preserve">и </w:t>
      </w:r>
      <w:r w:rsidRPr="0021249E">
        <w:rPr>
          <w:sz w:val="28"/>
          <w:szCs w:val="28"/>
        </w:rPr>
        <w:t>ООО</w:t>
      </w:r>
      <w:proofErr w:type="gramEnd"/>
      <w:r w:rsidRPr="0021249E">
        <w:rPr>
          <w:sz w:val="28"/>
          <w:szCs w:val="28"/>
        </w:rPr>
        <w:t xml:space="preserve"> «Гелиос» «Красногвардейский стеклотарный завод»</w:t>
      </w:r>
      <w:r>
        <w:rPr>
          <w:sz w:val="28"/>
          <w:szCs w:val="28"/>
        </w:rPr>
        <w:t xml:space="preserve">, который </w:t>
      </w:r>
      <w:r>
        <w:rPr>
          <w:spacing w:val="3"/>
          <w:sz w:val="28"/>
          <w:szCs w:val="28"/>
        </w:rPr>
        <w:t xml:space="preserve">в феврале 2019 года </w:t>
      </w:r>
      <w:r w:rsidRPr="00DE023E">
        <w:rPr>
          <w:spacing w:val="3"/>
          <w:sz w:val="28"/>
          <w:szCs w:val="28"/>
        </w:rPr>
        <w:t>прекратил свою деятельность</w:t>
      </w:r>
      <w:r>
        <w:rPr>
          <w:spacing w:val="3"/>
          <w:sz w:val="28"/>
          <w:szCs w:val="28"/>
        </w:rPr>
        <w:t>.</w:t>
      </w:r>
    </w:p>
    <w:p w:rsidR="00C26DC9" w:rsidRPr="00EF4234" w:rsidRDefault="00C26DC9" w:rsidP="00C26DC9">
      <w:pPr>
        <w:ind w:firstLine="567"/>
        <w:jc w:val="both"/>
        <w:rPr>
          <w:sz w:val="28"/>
          <w:szCs w:val="28"/>
        </w:rPr>
      </w:pPr>
      <w:r w:rsidRPr="00EF4234">
        <w:rPr>
          <w:sz w:val="28"/>
          <w:szCs w:val="28"/>
        </w:rPr>
        <w:t>В структуру обрабатывающего производства входит:</w:t>
      </w:r>
    </w:p>
    <w:p w:rsidR="00C26DC9" w:rsidRPr="00EF4234" w:rsidRDefault="00C26DC9" w:rsidP="00C26DC9">
      <w:pPr>
        <w:ind w:firstLine="567"/>
        <w:jc w:val="both"/>
        <w:rPr>
          <w:sz w:val="28"/>
          <w:szCs w:val="28"/>
        </w:rPr>
      </w:pPr>
      <w:r>
        <w:rPr>
          <w:sz w:val="28"/>
          <w:szCs w:val="28"/>
        </w:rPr>
        <w:t>–</w:t>
      </w:r>
      <w:r w:rsidRPr="00EF4234">
        <w:rPr>
          <w:sz w:val="28"/>
          <w:szCs w:val="28"/>
        </w:rPr>
        <w:t xml:space="preserve"> производство пищевых продук</w:t>
      </w:r>
      <w:r>
        <w:rPr>
          <w:sz w:val="28"/>
          <w:szCs w:val="28"/>
        </w:rPr>
        <w:t xml:space="preserve">тов </w:t>
      </w:r>
      <w:r w:rsidRPr="00EF4234">
        <w:rPr>
          <w:sz w:val="28"/>
          <w:szCs w:val="28"/>
        </w:rPr>
        <w:t>(крупными из которых являются: мясоперерабатывающий комбинат ООО «Гвардия», цех по переработке рыб</w:t>
      </w:r>
      <w:proofErr w:type="gramStart"/>
      <w:r w:rsidRPr="00EF4234">
        <w:rPr>
          <w:sz w:val="28"/>
          <w:szCs w:val="28"/>
        </w:rPr>
        <w:t>ы ООО</w:t>
      </w:r>
      <w:proofErr w:type="gramEnd"/>
      <w:r w:rsidRPr="00EF4234">
        <w:rPr>
          <w:sz w:val="28"/>
          <w:szCs w:val="28"/>
        </w:rPr>
        <w:t xml:space="preserve"> «</w:t>
      </w:r>
      <w:proofErr w:type="spellStart"/>
      <w:r w:rsidRPr="00EF4234">
        <w:rPr>
          <w:sz w:val="28"/>
          <w:szCs w:val="28"/>
        </w:rPr>
        <w:t>Агрохолдинг</w:t>
      </w:r>
      <w:proofErr w:type="spellEnd"/>
      <w:r w:rsidRPr="00EF4234">
        <w:rPr>
          <w:sz w:val="28"/>
          <w:szCs w:val="28"/>
        </w:rPr>
        <w:t xml:space="preserve"> Красногвардейский», бойня птицы, мелкого и крупного рогатого скота ООО «Приволье», производство муки и хлеба СПК колхоз «Родина» и другие);</w:t>
      </w:r>
    </w:p>
    <w:p w:rsidR="00C26DC9" w:rsidRDefault="00C26DC9" w:rsidP="00C26DC9">
      <w:pPr>
        <w:ind w:firstLine="567"/>
        <w:jc w:val="both"/>
        <w:rPr>
          <w:sz w:val="28"/>
          <w:szCs w:val="28"/>
        </w:rPr>
      </w:pPr>
      <w:r>
        <w:rPr>
          <w:sz w:val="28"/>
          <w:szCs w:val="28"/>
        </w:rPr>
        <w:t>–</w:t>
      </w:r>
      <w:r w:rsidRPr="00B979EA">
        <w:rPr>
          <w:sz w:val="28"/>
          <w:szCs w:val="28"/>
        </w:rPr>
        <w:t xml:space="preserve"> прочие производства (производство комбикормов ОАО «Элеватор с</w:t>
      </w:r>
      <w:proofErr w:type="gramStart"/>
      <w:r w:rsidRPr="00B979EA">
        <w:rPr>
          <w:sz w:val="28"/>
          <w:szCs w:val="28"/>
        </w:rPr>
        <w:t>.К</w:t>
      </w:r>
      <w:proofErr w:type="gramEnd"/>
      <w:r w:rsidRPr="00B979EA">
        <w:rPr>
          <w:sz w:val="28"/>
          <w:szCs w:val="28"/>
        </w:rPr>
        <w:t>расногвардейского»)</w:t>
      </w:r>
      <w:r>
        <w:rPr>
          <w:sz w:val="28"/>
          <w:szCs w:val="28"/>
        </w:rPr>
        <w:t>.</w:t>
      </w:r>
    </w:p>
    <w:p w:rsidR="008F28D6" w:rsidRPr="00961E13" w:rsidRDefault="008F28D6" w:rsidP="00C26DC9">
      <w:pPr>
        <w:ind w:firstLine="567"/>
        <w:jc w:val="both"/>
        <w:rPr>
          <w:sz w:val="28"/>
          <w:szCs w:val="28"/>
        </w:rPr>
      </w:pPr>
    </w:p>
    <w:p w:rsidR="008F28D6" w:rsidRPr="001F1F8D" w:rsidRDefault="008F28D6" w:rsidP="009F5929">
      <w:pPr>
        <w:tabs>
          <w:tab w:val="left" w:pos="142"/>
          <w:tab w:val="left" w:pos="709"/>
        </w:tabs>
        <w:ind w:firstLine="567"/>
        <w:jc w:val="both"/>
        <w:rPr>
          <w:b/>
          <w:bCs/>
          <w:sz w:val="28"/>
          <w:szCs w:val="28"/>
        </w:rPr>
      </w:pPr>
      <w:r w:rsidRPr="001F1F8D">
        <w:rPr>
          <w:b/>
          <w:bCs/>
          <w:sz w:val="28"/>
          <w:szCs w:val="28"/>
        </w:rPr>
        <w:t>3. Развитие строительного комплекса</w:t>
      </w:r>
    </w:p>
    <w:p w:rsidR="00F4228F" w:rsidRPr="00A05C6C" w:rsidRDefault="002F372C" w:rsidP="00F4228F">
      <w:pPr>
        <w:pStyle w:val="ab"/>
        <w:ind w:left="0" w:firstLine="567"/>
        <w:jc w:val="both"/>
        <w:rPr>
          <w:color w:val="000000"/>
          <w:sz w:val="28"/>
          <w:szCs w:val="28"/>
        </w:rPr>
      </w:pPr>
      <w:r w:rsidRPr="00961E13">
        <w:rPr>
          <w:sz w:val="28"/>
          <w:szCs w:val="28"/>
        </w:rPr>
        <w:t xml:space="preserve">В целях реализации вопроса местного значения муниципального района по утверждению схемы территориального планирования и ведения информационной системы обеспечения градостроительной деятельности </w:t>
      </w:r>
      <w:r w:rsidR="00F4228F">
        <w:rPr>
          <w:sz w:val="28"/>
          <w:szCs w:val="28"/>
        </w:rPr>
        <w:t>з</w:t>
      </w:r>
      <w:r w:rsidR="00F4228F" w:rsidRPr="00A05C6C">
        <w:rPr>
          <w:color w:val="000000"/>
          <w:sz w:val="28"/>
          <w:szCs w:val="28"/>
        </w:rPr>
        <w:t>а период 2019 года утверждены 11 правил землепользования и застройки муниципальных образований по Красногвардейскому району, 47% территориальных зон поставлены на кадастровый учет.</w:t>
      </w:r>
    </w:p>
    <w:p w:rsidR="00F4228F" w:rsidRPr="00A05C6C" w:rsidRDefault="00F4228F" w:rsidP="00F4228F">
      <w:pPr>
        <w:pStyle w:val="ab"/>
        <w:ind w:left="0" w:firstLine="567"/>
        <w:jc w:val="both"/>
        <w:rPr>
          <w:color w:val="000000"/>
          <w:sz w:val="28"/>
          <w:szCs w:val="28"/>
        </w:rPr>
      </w:pPr>
      <w:r w:rsidRPr="00A05C6C">
        <w:rPr>
          <w:color w:val="000000"/>
          <w:sz w:val="28"/>
          <w:szCs w:val="28"/>
        </w:rPr>
        <w:t>За 2019 год внесено 27 дел по объектам капитального строительства, на которые выданы разрешения на ввод объектов в эксплуатацию, 21 дело по утвержденному градостроительному плану земельного участка и 25 дел по топографическим и исполнительным съемкам.</w:t>
      </w:r>
    </w:p>
    <w:p w:rsidR="00F4228F" w:rsidRPr="00A05C6C" w:rsidRDefault="00F4228F" w:rsidP="00F4228F">
      <w:pPr>
        <w:pStyle w:val="ab"/>
        <w:ind w:left="0" w:firstLine="567"/>
        <w:jc w:val="both"/>
        <w:rPr>
          <w:color w:val="000000"/>
          <w:sz w:val="28"/>
          <w:szCs w:val="28"/>
        </w:rPr>
      </w:pPr>
      <w:r w:rsidRPr="00A05C6C">
        <w:rPr>
          <w:color w:val="000000"/>
          <w:sz w:val="28"/>
          <w:szCs w:val="28"/>
        </w:rPr>
        <w:t>За 2019 год подготовлено: 21 градостроительны</w:t>
      </w:r>
      <w:r>
        <w:rPr>
          <w:color w:val="000000"/>
          <w:sz w:val="28"/>
          <w:szCs w:val="28"/>
        </w:rPr>
        <w:t>й</w:t>
      </w:r>
      <w:r w:rsidRPr="00A05C6C">
        <w:rPr>
          <w:color w:val="000000"/>
          <w:sz w:val="28"/>
          <w:szCs w:val="28"/>
        </w:rPr>
        <w:t xml:space="preserve"> план</w:t>
      </w:r>
      <w:r>
        <w:rPr>
          <w:color w:val="000000"/>
          <w:sz w:val="28"/>
          <w:szCs w:val="28"/>
        </w:rPr>
        <w:t xml:space="preserve"> на земельный участок, выдано 23 </w:t>
      </w:r>
      <w:r w:rsidRPr="00A05C6C">
        <w:rPr>
          <w:color w:val="000000"/>
          <w:sz w:val="28"/>
          <w:szCs w:val="28"/>
        </w:rPr>
        <w:t>разрешения на строительство, 27 разрешений на ввод в эксплуатацию.</w:t>
      </w:r>
    </w:p>
    <w:p w:rsidR="00961E13" w:rsidRPr="00C96951" w:rsidRDefault="00961E13" w:rsidP="00F4228F">
      <w:pPr>
        <w:pStyle w:val="ab"/>
        <w:ind w:left="0" w:firstLine="567"/>
        <w:jc w:val="both"/>
        <w:rPr>
          <w:color w:val="000000"/>
          <w:sz w:val="28"/>
          <w:szCs w:val="28"/>
        </w:rPr>
      </w:pPr>
    </w:p>
    <w:p w:rsidR="008F28D6" w:rsidRPr="001F1F8D" w:rsidRDefault="008F28D6" w:rsidP="00EF69EA">
      <w:pPr>
        <w:tabs>
          <w:tab w:val="left" w:pos="142"/>
          <w:tab w:val="left" w:pos="284"/>
        </w:tabs>
        <w:ind w:firstLine="567"/>
        <w:jc w:val="both"/>
        <w:rPr>
          <w:b/>
          <w:bCs/>
          <w:sz w:val="28"/>
          <w:szCs w:val="28"/>
        </w:rPr>
      </w:pPr>
      <w:r w:rsidRPr="001F1F8D">
        <w:rPr>
          <w:b/>
          <w:bCs/>
          <w:sz w:val="28"/>
          <w:szCs w:val="28"/>
        </w:rPr>
        <w:lastRenderedPageBreak/>
        <w:t>4.</w:t>
      </w:r>
      <w:r w:rsidR="003658A1" w:rsidRPr="001F1F8D">
        <w:rPr>
          <w:b/>
          <w:bCs/>
          <w:sz w:val="28"/>
          <w:szCs w:val="28"/>
        </w:rPr>
        <w:t xml:space="preserve"> </w:t>
      </w:r>
      <w:r w:rsidRPr="001F1F8D">
        <w:rPr>
          <w:b/>
          <w:bCs/>
          <w:sz w:val="28"/>
          <w:szCs w:val="28"/>
        </w:rPr>
        <w:t>Развитие потенциала транспортной и инж</w:t>
      </w:r>
      <w:r w:rsidRPr="001F1F8D">
        <w:rPr>
          <w:b/>
          <w:bCs/>
          <w:sz w:val="28"/>
          <w:szCs w:val="28"/>
        </w:rPr>
        <w:t>е</w:t>
      </w:r>
      <w:r w:rsidR="003658A1" w:rsidRPr="001F1F8D">
        <w:rPr>
          <w:b/>
          <w:bCs/>
          <w:sz w:val="28"/>
          <w:szCs w:val="28"/>
        </w:rPr>
        <w:t xml:space="preserve">нерной </w:t>
      </w:r>
      <w:r w:rsidRPr="001F1F8D">
        <w:rPr>
          <w:b/>
          <w:bCs/>
          <w:sz w:val="28"/>
          <w:szCs w:val="28"/>
        </w:rPr>
        <w:t>инфраструктуры</w:t>
      </w:r>
    </w:p>
    <w:p w:rsidR="00C26DC9" w:rsidRDefault="00C26DC9" w:rsidP="00C26DC9">
      <w:pPr>
        <w:ind w:firstLine="567"/>
        <w:contextualSpacing/>
        <w:jc w:val="both"/>
        <w:rPr>
          <w:rFonts w:eastAsia="Calibri"/>
          <w:sz w:val="28"/>
          <w:szCs w:val="28"/>
        </w:rPr>
      </w:pPr>
      <w:proofErr w:type="gramStart"/>
      <w:r w:rsidRPr="00627530">
        <w:rPr>
          <w:rFonts w:eastAsia="Calibri"/>
          <w:sz w:val="28"/>
          <w:szCs w:val="28"/>
        </w:rPr>
        <w:t>В</w:t>
      </w:r>
      <w:r w:rsidRPr="00627530">
        <w:rPr>
          <w:sz w:val="28"/>
          <w:szCs w:val="28"/>
        </w:rPr>
        <w:t xml:space="preserve"> рамках реализации</w:t>
      </w:r>
      <w:r w:rsidRPr="00627530">
        <w:rPr>
          <w:rFonts w:eastAsia="Calibri"/>
          <w:sz w:val="28"/>
          <w:szCs w:val="28"/>
        </w:rPr>
        <w:t xml:space="preserve"> мероприятий </w:t>
      </w:r>
      <w:hyperlink r:id="rId9" w:history="1">
        <w:r w:rsidRPr="00627530">
          <w:rPr>
            <w:rFonts w:eastAsia="Calibri"/>
            <w:sz w:val="28"/>
            <w:szCs w:val="28"/>
          </w:rPr>
          <w:t>подпрограммы</w:t>
        </w:r>
      </w:hyperlink>
      <w:r>
        <w:rPr>
          <w:rFonts w:eastAsia="Calibri"/>
          <w:sz w:val="28"/>
          <w:szCs w:val="28"/>
        </w:rPr>
        <w:t xml:space="preserve"> «</w:t>
      </w:r>
      <w:r w:rsidRPr="00627530">
        <w:rPr>
          <w:rFonts w:eastAsia="Calibri"/>
          <w:sz w:val="28"/>
          <w:szCs w:val="28"/>
        </w:rPr>
        <w:t>Дорожное хозяйство и транспортная система</w:t>
      </w:r>
      <w:r>
        <w:rPr>
          <w:rFonts w:eastAsia="Calibri"/>
          <w:sz w:val="28"/>
          <w:szCs w:val="28"/>
        </w:rPr>
        <w:t>»</w:t>
      </w:r>
      <w:r w:rsidRPr="00627530">
        <w:rPr>
          <w:rFonts w:eastAsia="Calibri"/>
          <w:sz w:val="28"/>
          <w:szCs w:val="28"/>
        </w:rPr>
        <w:t xml:space="preserve"> государственной </w:t>
      </w:r>
      <w:r>
        <w:rPr>
          <w:rFonts w:eastAsia="Calibri"/>
          <w:sz w:val="28"/>
          <w:szCs w:val="28"/>
        </w:rPr>
        <w:t>программы Ставропольского края «</w:t>
      </w:r>
      <w:r w:rsidRPr="00627530">
        <w:rPr>
          <w:rFonts w:eastAsia="Calibri"/>
          <w:sz w:val="28"/>
          <w:szCs w:val="28"/>
        </w:rPr>
        <w:t>Развитие транспортной системы</w:t>
      </w:r>
      <w:r>
        <w:rPr>
          <w:rFonts w:eastAsia="Calibri"/>
          <w:sz w:val="28"/>
          <w:szCs w:val="28"/>
        </w:rPr>
        <w:t>»</w:t>
      </w:r>
      <w:r w:rsidRPr="00627530">
        <w:rPr>
          <w:rFonts w:eastAsia="Calibri"/>
          <w:sz w:val="28"/>
          <w:szCs w:val="28"/>
        </w:rPr>
        <w:t>, утвержденной постановлением Правительства Ставропольского края от 29</w:t>
      </w:r>
      <w:r>
        <w:rPr>
          <w:rFonts w:eastAsia="Calibri"/>
          <w:sz w:val="28"/>
          <w:szCs w:val="28"/>
        </w:rPr>
        <w:t xml:space="preserve"> декабря </w:t>
      </w:r>
      <w:r w:rsidRPr="00627530">
        <w:rPr>
          <w:rFonts w:eastAsia="Calibri"/>
          <w:sz w:val="28"/>
          <w:szCs w:val="28"/>
        </w:rPr>
        <w:t>2018 года №624</w:t>
      </w:r>
      <w:r>
        <w:rPr>
          <w:rFonts w:eastAsia="Calibri"/>
          <w:sz w:val="28"/>
          <w:szCs w:val="28"/>
        </w:rPr>
        <w:t>–</w:t>
      </w:r>
      <w:proofErr w:type="spellStart"/>
      <w:r w:rsidRPr="00627530">
        <w:rPr>
          <w:rFonts w:eastAsia="Calibri"/>
          <w:sz w:val="28"/>
          <w:szCs w:val="28"/>
        </w:rPr>
        <w:t>п</w:t>
      </w:r>
      <w:proofErr w:type="spellEnd"/>
      <w:r w:rsidRPr="00627530">
        <w:rPr>
          <w:rFonts w:eastAsia="Calibri"/>
          <w:sz w:val="28"/>
          <w:szCs w:val="28"/>
        </w:rPr>
        <w:t>, муниципальным образованиям поселений Красногвардейского района в 2019 году предоставлена субсидия из дорожного фонда Ставропольского края на ремонт автомобильных дорог общего пользования местного значения в границах населенных пунктов Ставропольского края муниципальным образованиям поселений</w:t>
      </w:r>
      <w:proofErr w:type="gramEnd"/>
      <w:r w:rsidRPr="00627530">
        <w:rPr>
          <w:rFonts w:eastAsia="Calibri"/>
          <w:sz w:val="28"/>
          <w:szCs w:val="28"/>
        </w:rPr>
        <w:t xml:space="preserve"> Красногвардейского района в размере 85,54 млн.</w:t>
      </w:r>
      <w:r>
        <w:rPr>
          <w:rFonts w:eastAsia="Calibri"/>
          <w:sz w:val="28"/>
          <w:szCs w:val="28"/>
        </w:rPr>
        <w:t xml:space="preserve"> </w:t>
      </w:r>
      <w:r w:rsidRPr="00627530">
        <w:rPr>
          <w:rFonts w:eastAsia="Calibri"/>
          <w:sz w:val="28"/>
          <w:szCs w:val="28"/>
        </w:rPr>
        <w:t xml:space="preserve">рублей. </w:t>
      </w:r>
      <w:proofErr w:type="spellStart"/>
      <w:r w:rsidRPr="00627530">
        <w:rPr>
          <w:rFonts w:eastAsia="Calibri"/>
          <w:sz w:val="28"/>
          <w:szCs w:val="28"/>
        </w:rPr>
        <w:t>Софинансирование</w:t>
      </w:r>
      <w:proofErr w:type="spellEnd"/>
      <w:r w:rsidRPr="00627530">
        <w:rPr>
          <w:rFonts w:eastAsia="Calibri"/>
          <w:sz w:val="28"/>
          <w:szCs w:val="28"/>
        </w:rPr>
        <w:t xml:space="preserve"> расходов за</w:t>
      </w:r>
      <w:r>
        <w:rPr>
          <w:rFonts w:eastAsia="Calibri"/>
          <w:sz w:val="28"/>
          <w:szCs w:val="28"/>
        </w:rPr>
        <w:t xml:space="preserve"> счет средств местного бюджета </w:t>
      </w:r>
      <w:r w:rsidRPr="00627530">
        <w:rPr>
          <w:rFonts w:eastAsia="Calibri"/>
          <w:sz w:val="28"/>
          <w:szCs w:val="28"/>
        </w:rPr>
        <w:t>7,46 млн.</w:t>
      </w:r>
      <w:r>
        <w:rPr>
          <w:rFonts w:eastAsia="Calibri"/>
          <w:sz w:val="28"/>
          <w:szCs w:val="28"/>
        </w:rPr>
        <w:t xml:space="preserve"> рублей.</w:t>
      </w:r>
    </w:p>
    <w:p w:rsidR="00C26DC9" w:rsidRDefault="00C26DC9" w:rsidP="00C26DC9">
      <w:pPr>
        <w:ind w:firstLine="567"/>
        <w:contextualSpacing/>
        <w:jc w:val="both"/>
        <w:rPr>
          <w:sz w:val="28"/>
          <w:szCs w:val="28"/>
        </w:rPr>
      </w:pPr>
      <w:r w:rsidRPr="00627530">
        <w:rPr>
          <w:rFonts w:eastAsia="Calibri"/>
          <w:sz w:val="28"/>
          <w:szCs w:val="28"/>
        </w:rPr>
        <w:t>По состоянию на 01</w:t>
      </w:r>
      <w:r>
        <w:rPr>
          <w:rFonts w:eastAsia="Calibri"/>
          <w:sz w:val="28"/>
          <w:szCs w:val="28"/>
        </w:rPr>
        <w:t xml:space="preserve"> января </w:t>
      </w:r>
      <w:r w:rsidRPr="00627530">
        <w:rPr>
          <w:rFonts w:eastAsia="Calibri"/>
          <w:sz w:val="28"/>
          <w:szCs w:val="28"/>
        </w:rPr>
        <w:t>2020</w:t>
      </w:r>
      <w:r>
        <w:rPr>
          <w:rFonts w:eastAsia="Calibri"/>
          <w:sz w:val="28"/>
          <w:szCs w:val="28"/>
        </w:rPr>
        <w:t xml:space="preserve"> </w:t>
      </w:r>
      <w:r w:rsidRPr="00627530">
        <w:rPr>
          <w:rFonts w:eastAsia="Calibri"/>
          <w:sz w:val="28"/>
          <w:szCs w:val="28"/>
        </w:rPr>
        <w:t>г</w:t>
      </w:r>
      <w:r>
        <w:rPr>
          <w:rFonts w:eastAsia="Calibri"/>
          <w:sz w:val="28"/>
          <w:szCs w:val="28"/>
        </w:rPr>
        <w:t>ода</w:t>
      </w:r>
      <w:r w:rsidRPr="00627530">
        <w:rPr>
          <w:rFonts w:eastAsia="Calibri"/>
          <w:sz w:val="28"/>
          <w:szCs w:val="28"/>
        </w:rPr>
        <w:t xml:space="preserve"> освоено денежных сре</w:t>
      </w:r>
      <w:proofErr w:type="gramStart"/>
      <w:r w:rsidRPr="00627530">
        <w:rPr>
          <w:rFonts w:eastAsia="Calibri"/>
          <w:sz w:val="28"/>
          <w:szCs w:val="28"/>
        </w:rPr>
        <w:t>дств в р</w:t>
      </w:r>
      <w:proofErr w:type="gramEnd"/>
      <w:r w:rsidRPr="00627530">
        <w:rPr>
          <w:rFonts w:eastAsia="Calibri"/>
          <w:sz w:val="28"/>
          <w:szCs w:val="28"/>
        </w:rPr>
        <w:t>азмере 74,02 млн.</w:t>
      </w:r>
      <w:r>
        <w:rPr>
          <w:rFonts w:eastAsia="Calibri"/>
          <w:sz w:val="28"/>
          <w:szCs w:val="28"/>
        </w:rPr>
        <w:t xml:space="preserve"> </w:t>
      </w:r>
      <w:r w:rsidRPr="00627530">
        <w:rPr>
          <w:rFonts w:eastAsia="Calibri"/>
          <w:sz w:val="28"/>
          <w:szCs w:val="28"/>
        </w:rPr>
        <w:t>рублей (79,6%),</w:t>
      </w:r>
      <w:r w:rsidRPr="00627530">
        <w:rPr>
          <w:sz w:val="28"/>
          <w:szCs w:val="28"/>
        </w:rPr>
        <w:t xml:space="preserve"> в том числе за счет средств бюджета Ставропольского края 67,92 млн.</w:t>
      </w:r>
      <w:r>
        <w:rPr>
          <w:sz w:val="28"/>
          <w:szCs w:val="28"/>
        </w:rPr>
        <w:t xml:space="preserve"> </w:t>
      </w:r>
      <w:r w:rsidRPr="00627530">
        <w:rPr>
          <w:sz w:val="28"/>
          <w:szCs w:val="28"/>
        </w:rPr>
        <w:t>рублей, местного бюджета 6,10 млн.</w:t>
      </w:r>
      <w:r>
        <w:rPr>
          <w:sz w:val="28"/>
          <w:szCs w:val="28"/>
        </w:rPr>
        <w:t xml:space="preserve"> </w:t>
      </w:r>
      <w:r w:rsidRPr="00627530">
        <w:rPr>
          <w:sz w:val="28"/>
          <w:szCs w:val="28"/>
        </w:rPr>
        <w:t xml:space="preserve">рублей. </w:t>
      </w:r>
      <w:r>
        <w:rPr>
          <w:sz w:val="28"/>
          <w:szCs w:val="28"/>
        </w:rPr>
        <w:t>Отремонтировано 13,37 км дорог.</w:t>
      </w:r>
    </w:p>
    <w:p w:rsidR="00C26DC9" w:rsidRPr="00627530" w:rsidRDefault="00C26DC9" w:rsidP="00C26DC9">
      <w:pPr>
        <w:ind w:firstLine="567"/>
        <w:contextualSpacing/>
        <w:jc w:val="both"/>
        <w:rPr>
          <w:sz w:val="28"/>
          <w:szCs w:val="28"/>
        </w:rPr>
      </w:pPr>
      <w:r w:rsidRPr="00627530">
        <w:rPr>
          <w:sz w:val="28"/>
          <w:szCs w:val="28"/>
        </w:rPr>
        <w:t>Не освоенные в 2019 году денежные средства бюджета Ставропольского края в размере 17,62 млн.</w:t>
      </w:r>
      <w:r>
        <w:rPr>
          <w:sz w:val="28"/>
          <w:szCs w:val="28"/>
        </w:rPr>
        <w:t xml:space="preserve"> </w:t>
      </w:r>
      <w:r w:rsidRPr="00627530">
        <w:rPr>
          <w:sz w:val="28"/>
          <w:szCs w:val="28"/>
        </w:rPr>
        <w:t>рублей возвращены в бюджет края. Органами местного самоуправления поселений Красногвардейского района Ставропольского края подтверждена потребность в 2020 году в неиспользованных остатках межбюджетных трансфертов, выделенных в 2019 году.</w:t>
      </w:r>
    </w:p>
    <w:p w:rsidR="00C26DC9" w:rsidRPr="00AE295C" w:rsidRDefault="00C26DC9" w:rsidP="00C26DC9">
      <w:pPr>
        <w:ind w:firstLine="567"/>
        <w:jc w:val="both"/>
        <w:rPr>
          <w:sz w:val="28"/>
          <w:szCs w:val="28"/>
          <w:shd w:val="clear" w:color="auto" w:fill="FFFFFF"/>
        </w:rPr>
      </w:pPr>
      <w:proofErr w:type="gramStart"/>
      <w:r w:rsidRPr="00AE295C">
        <w:rPr>
          <w:sz w:val="28"/>
          <w:szCs w:val="28"/>
          <w:shd w:val="clear" w:color="auto" w:fill="FFFFFF"/>
        </w:rPr>
        <w:t>В рамках реализации муниципальной программы Красногвардейского муниципального района «Обеспечение энергосбережения и повышение энергетической эффективности в Красногвардейском муниципальном районе Ставропольского края», утвержденной постановлением администрации Красногвардейского муниципального района Ставропольского края от 28 сентября 2015 года №409 (далее - Программа), на выполнение мероприятий по энергосбережению и повышению энергетической эффективности в 2019 году израсходовано денежных средств в размере 13</w:t>
      </w:r>
      <w:r>
        <w:rPr>
          <w:sz w:val="28"/>
          <w:szCs w:val="28"/>
          <w:shd w:val="clear" w:color="auto" w:fill="FFFFFF"/>
        </w:rPr>
        <w:t>,</w:t>
      </w:r>
      <w:r w:rsidRPr="00AE295C">
        <w:rPr>
          <w:sz w:val="28"/>
          <w:szCs w:val="28"/>
          <w:shd w:val="clear" w:color="auto" w:fill="FFFFFF"/>
        </w:rPr>
        <w:t>9</w:t>
      </w:r>
      <w:r>
        <w:rPr>
          <w:sz w:val="28"/>
          <w:szCs w:val="28"/>
          <w:shd w:val="clear" w:color="auto" w:fill="FFFFFF"/>
        </w:rPr>
        <w:t xml:space="preserve"> млн</w:t>
      </w:r>
      <w:r w:rsidRPr="00AE295C">
        <w:rPr>
          <w:sz w:val="28"/>
          <w:szCs w:val="28"/>
          <w:shd w:val="clear" w:color="auto" w:fill="FFFFFF"/>
        </w:rPr>
        <w:t>.</w:t>
      </w:r>
      <w:r>
        <w:rPr>
          <w:sz w:val="28"/>
          <w:szCs w:val="28"/>
          <w:shd w:val="clear" w:color="auto" w:fill="FFFFFF"/>
        </w:rPr>
        <w:t xml:space="preserve"> </w:t>
      </w:r>
      <w:r w:rsidRPr="00AE295C">
        <w:rPr>
          <w:sz w:val="28"/>
          <w:szCs w:val="28"/>
          <w:shd w:val="clear" w:color="auto" w:fill="FFFFFF"/>
        </w:rPr>
        <w:t>рублей, в том числе за</w:t>
      </w:r>
      <w:proofErr w:type="gramEnd"/>
      <w:r w:rsidRPr="00AE295C">
        <w:rPr>
          <w:sz w:val="28"/>
          <w:szCs w:val="28"/>
          <w:shd w:val="clear" w:color="auto" w:fill="FFFFFF"/>
        </w:rPr>
        <w:t xml:space="preserve"> счет средств бюджета Ставропольского края 11</w:t>
      </w:r>
      <w:r>
        <w:rPr>
          <w:sz w:val="28"/>
          <w:szCs w:val="28"/>
          <w:shd w:val="clear" w:color="auto" w:fill="FFFFFF"/>
        </w:rPr>
        <w:t>,</w:t>
      </w:r>
      <w:r w:rsidRPr="00AE295C">
        <w:rPr>
          <w:sz w:val="28"/>
          <w:szCs w:val="28"/>
          <w:shd w:val="clear" w:color="auto" w:fill="FFFFFF"/>
        </w:rPr>
        <w:t>2</w:t>
      </w:r>
      <w:r>
        <w:rPr>
          <w:sz w:val="28"/>
          <w:szCs w:val="28"/>
          <w:shd w:val="clear" w:color="auto" w:fill="FFFFFF"/>
        </w:rPr>
        <w:t xml:space="preserve"> млн</w:t>
      </w:r>
      <w:r w:rsidRPr="00AE295C">
        <w:rPr>
          <w:sz w:val="28"/>
          <w:szCs w:val="28"/>
          <w:shd w:val="clear" w:color="auto" w:fill="FFFFFF"/>
        </w:rPr>
        <w:t>.</w:t>
      </w:r>
      <w:r>
        <w:rPr>
          <w:sz w:val="28"/>
          <w:szCs w:val="28"/>
          <w:shd w:val="clear" w:color="auto" w:fill="FFFFFF"/>
        </w:rPr>
        <w:t xml:space="preserve"> </w:t>
      </w:r>
      <w:r w:rsidRPr="00AE295C">
        <w:rPr>
          <w:sz w:val="28"/>
          <w:szCs w:val="28"/>
          <w:shd w:val="clear" w:color="auto" w:fill="FFFFFF"/>
        </w:rPr>
        <w:t>рублей, за счет средств местного бюджета в размере 2</w:t>
      </w:r>
      <w:r>
        <w:rPr>
          <w:sz w:val="28"/>
          <w:szCs w:val="28"/>
          <w:shd w:val="clear" w:color="auto" w:fill="FFFFFF"/>
        </w:rPr>
        <w:t>,7</w:t>
      </w:r>
      <w:r w:rsidRPr="00AE295C">
        <w:rPr>
          <w:sz w:val="28"/>
          <w:szCs w:val="28"/>
          <w:shd w:val="clear" w:color="auto" w:fill="FFFFFF"/>
        </w:rPr>
        <w:t xml:space="preserve"> </w:t>
      </w:r>
      <w:r>
        <w:rPr>
          <w:sz w:val="28"/>
          <w:szCs w:val="28"/>
          <w:shd w:val="clear" w:color="auto" w:fill="FFFFFF"/>
        </w:rPr>
        <w:t>млн</w:t>
      </w:r>
      <w:r w:rsidRPr="00AE295C">
        <w:rPr>
          <w:sz w:val="28"/>
          <w:szCs w:val="28"/>
          <w:shd w:val="clear" w:color="auto" w:fill="FFFFFF"/>
        </w:rPr>
        <w:t>.</w:t>
      </w:r>
      <w:r>
        <w:rPr>
          <w:sz w:val="28"/>
          <w:szCs w:val="28"/>
          <w:shd w:val="clear" w:color="auto" w:fill="FFFFFF"/>
        </w:rPr>
        <w:t xml:space="preserve"> </w:t>
      </w:r>
      <w:r w:rsidRPr="00AE295C">
        <w:rPr>
          <w:sz w:val="28"/>
          <w:szCs w:val="28"/>
          <w:shd w:val="clear" w:color="auto" w:fill="FFFFFF"/>
        </w:rPr>
        <w:t>рублей.</w:t>
      </w:r>
    </w:p>
    <w:p w:rsidR="00C26DC9" w:rsidRPr="00AE295C" w:rsidRDefault="00C26DC9" w:rsidP="00C26DC9">
      <w:pPr>
        <w:ind w:firstLine="567"/>
        <w:jc w:val="both"/>
        <w:rPr>
          <w:sz w:val="28"/>
          <w:szCs w:val="28"/>
          <w:shd w:val="clear" w:color="auto" w:fill="FFFFFF"/>
        </w:rPr>
      </w:pPr>
      <w:r w:rsidRPr="00AE295C">
        <w:rPr>
          <w:sz w:val="28"/>
          <w:szCs w:val="28"/>
          <w:shd w:val="clear" w:color="auto" w:fill="FFFFFF"/>
        </w:rPr>
        <w:t xml:space="preserve">На выделенные деньги </w:t>
      </w:r>
      <w:r w:rsidRPr="00AE295C">
        <w:rPr>
          <w:bCs/>
          <w:sz w:val="28"/>
          <w:szCs w:val="28"/>
        </w:rPr>
        <w:t xml:space="preserve"> выполнены работы в общеобразовательных учреждениях по капитальному ремонту кровли и замене оконных блоков. В административном здании администрации Красногвардейского муниципального района Ставропольского края выполнены работы по</w:t>
      </w:r>
      <w:r w:rsidRPr="00C26DC9">
        <w:rPr>
          <w:bCs/>
          <w:sz w:val="28"/>
          <w:szCs w:val="28"/>
        </w:rPr>
        <w:t xml:space="preserve"> </w:t>
      </w:r>
      <w:r w:rsidRPr="00AE295C">
        <w:rPr>
          <w:bCs/>
          <w:sz w:val="28"/>
          <w:szCs w:val="28"/>
        </w:rPr>
        <w:t xml:space="preserve">замене газового котла и ремонт системы отопления. </w:t>
      </w:r>
    </w:p>
    <w:p w:rsidR="00174A18" w:rsidRPr="001F1F8D" w:rsidRDefault="00174A18" w:rsidP="00C26DC9">
      <w:pPr>
        <w:tabs>
          <w:tab w:val="left" w:pos="142"/>
          <w:tab w:val="left" w:pos="284"/>
        </w:tabs>
        <w:ind w:firstLine="567"/>
        <w:jc w:val="both"/>
        <w:rPr>
          <w:b/>
          <w:sz w:val="28"/>
          <w:szCs w:val="28"/>
        </w:rPr>
      </w:pPr>
    </w:p>
    <w:p w:rsidR="00F14E1E" w:rsidRPr="001F1F8D" w:rsidRDefault="009D2D9C" w:rsidP="00EF69EA">
      <w:pPr>
        <w:tabs>
          <w:tab w:val="left" w:pos="142"/>
        </w:tabs>
        <w:ind w:firstLine="567"/>
        <w:rPr>
          <w:b/>
          <w:sz w:val="28"/>
          <w:szCs w:val="28"/>
        </w:rPr>
      </w:pPr>
      <w:r w:rsidRPr="001F1F8D">
        <w:rPr>
          <w:b/>
          <w:sz w:val="28"/>
          <w:szCs w:val="28"/>
        </w:rPr>
        <w:t>5</w:t>
      </w:r>
      <w:r w:rsidR="00F14E1E" w:rsidRPr="001F1F8D">
        <w:rPr>
          <w:b/>
          <w:sz w:val="28"/>
          <w:szCs w:val="28"/>
        </w:rPr>
        <w:t xml:space="preserve">. Развитие качественной </w:t>
      </w:r>
      <w:proofErr w:type="spellStart"/>
      <w:r w:rsidR="00F14E1E" w:rsidRPr="001F1F8D">
        <w:rPr>
          <w:b/>
          <w:sz w:val="28"/>
          <w:szCs w:val="28"/>
        </w:rPr>
        <w:t>жилищно</w:t>
      </w:r>
      <w:proofErr w:type="spellEnd"/>
      <w:r w:rsidR="00565DDF">
        <w:rPr>
          <w:b/>
          <w:sz w:val="28"/>
          <w:szCs w:val="28"/>
        </w:rPr>
        <w:t>–</w:t>
      </w:r>
      <w:r w:rsidR="00F14E1E" w:rsidRPr="001F1F8D">
        <w:rPr>
          <w:b/>
          <w:sz w:val="28"/>
          <w:szCs w:val="28"/>
        </w:rPr>
        <w:t>коммунальной инфраструкт</w:t>
      </w:r>
      <w:r w:rsidR="00F14E1E" w:rsidRPr="001F1F8D">
        <w:rPr>
          <w:b/>
          <w:sz w:val="28"/>
          <w:szCs w:val="28"/>
        </w:rPr>
        <w:t>у</w:t>
      </w:r>
      <w:r w:rsidR="00F14E1E" w:rsidRPr="001F1F8D">
        <w:rPr>
          <w:b/>
          <w:sz w:val="28"/>
          <w:szCs w:val="28"/>
        </w:rPr>
        <w:t>ры</w:t>
      </w:r>
    </w:p>
    <w:p w:rsidR="00F14E1E" w:rsidRPr="001F1F8D" w:rsidRDefault="00F14E1E" w:rsidP="00EF69EA">
      <w:pPr>
        <w:tabs>
          <w:tab w:val="left" w:pos="142"/>
        </w:tabs>
        <w:ind w:firstLine="567"/>
        <w:jc w:val="both"/>
        <w:rPr>
          <w:color w:val="000000"/>
          <w:sz w:val="28"/>
          <w:szCs w:val="28"/>
        </w:rPr>
      </w:pPr>
      <w:r w:rsidRPr="001F1F8D">
        <w:rPr>
          <w:color w:val="000000"/>
          <w:sz w:val="28"/>
          <w:szCs w:val="28"/>
        </w:rPr>
        <w:t xml:space="preserve">Предприятиями </w:t>
      </w:r>
      <w:proofErr w:type="spellStart"/>
      <w:r w:rsidRPr="001F1F8D">
        <w:rPr>
          <w:color w:val="000000"/>
          <w:sz w:val="28"/>
          <w:szCs w:val="28"/>
        </w:rPr>
        <w:t>жилищно</w:t>
      </w:r>
      <w:proofErr w:type="spellEnd"/>
      <w:r w:rsidR="00565DDF">
        <w:rPr>
          <w:color w:val="000000"/>
          <w:sz w:val="28"/>
          <w:szCs w:val="28"/>
        </w:rPr>
        <w:t>–</w:t>
      </w:r>
      <w:r w:rsidRPr="001F1F8D">
        <w:rPr>
          <w:color w:val="000000"/>
          <w:sz w:val="28"/>
          <w:szCs w:val="28"/>
        </w:rPr>
        <w:t>коммунального комплекса района выполнены плановые задания по обеспечению объектов экономики, социальной сф</w:t>
      </w:r>
      <w:r w:rsidRPr="001F1F8D">
        <w:rPr>
          <w:color w:val="000000"/>
          <w:sz w:val="28"/>
          <w:szCs w:val="28"/>
        </w:rPr>
        <w:t>е</w:t>
      </w:r>
      <w:r w:rsidRPr="001F1F8D">
        <w:rPr>
          <w:color w:val="000000"/>
          <w:sz w:val="28"/>
          <w:szCs w:val="28"/>
        </w:rPr>
        <w:t xml:space="preserve">ры и населения района электрической и тепловой энергией, </w:t>
      </w:r>
      <w:proofErr w:type="spellStart"/>
      <w:r w:rsidRPr="001F1F8D">
        <w:rPr>
          <w:color w:val="000000"/>
          <w:sz w:val="28"/>
          <w:szCs w:val="28"/>
        </w:rPr>
        <w:t>газо</w:t>
      </w:r>
      <w:proofErr w:type="spellEnd"/>
      <w:r w:rsidR="00565DDF">
        <w:rPr>
          <w:color w:val="000000"/>
          <w:sz w:val="28"/>
          <w:szCs w:val="28"/>
        </w:rPr>
        <w:t>–</w:t>
      </w:r>
      <w:r w:rsidRPr="001F1F8D">
        <w:rPr>
          <w:color w:val="000000"/>
          <w:sz w:val="28"/>
          <w:szCs w:val="28"/>
        </w:rPr>
        <w:t xml:space="preserve"> </w:t>
      </w:r>
      <w:proofErr w:type="gramStart"/>
      <w:r w:rsidRPr="001F1F8D">
        <w:rPr>
          <w:color w:val="000000"/>
          <w:sz w:val="28"/>
          <w:szCs w:val="28"/>
        </w:rPr>
        <w:t xml:space="preserve">и </w:t>
      </w:r>
      <w:proofErr w:type="gramEnd"/>
      <w:r w:rsidRPr="001F1F8D">
        <w:rPr>
          <w:color w:val="000000"/>
          <w:sz w:val="28"/>
          <w:szCs w:val="28"/>
        </w:rPr>
        <w:t>водоснабжен</w:t>
      </w:r>
      <w:r w:rsidRPr="001F1F8D">
        <w:rPr>
          <w:color w:val="000000"/>
          <w:sz w:val="28"/>
          <w:szCs w:val="28"/>
        </w:rPr>
        <w:t>и</w:t>
      </w:r>
      <w:r w:rsidRPr="001F1F8D">
        <w:rPr>
          <w:color w:val="000000"/>
          <w:sz w:val="28"/>
          <w:szCs w:val="28"/>
        </w:rPr>
        <w:t>ем, отведением стоков. Создан аварийный запас материально</w:t>
      </w:r>
      <w:r w:rsidR="00565DDF">
        <w:rPr>
          <w:color w:val="000000"/>
          <w:sz w:val="28"/>
          <w:szCs w:val="28"/>
        </w:rPr>
        <w:t>–</w:t>
      </w:r>
      <w:r w:rsidRPr="001F1F8D">
        <w:rPr>
          <w:color w:val="000000"/>
          <w:sz w:val="28"/>
          <w:szCs w:val="28"/>
        </w:rPr>
        <w:t>технических ресурсов, горюче</w:t>
      </w:r>
      <w:r w:rsidR="00565DDF">
        <w:rPr>
          <w:color w:val="000000"/>
          <w:sz w:val="28"/>
          <w:szCs w:val="28"/>
        </w:rPr>
        <w:t>–</w:t>
      </w:r>
      <w:r w:rsidRPr="001F1F8D">
        <w:rPr>
          <w:color w:val="000000"/>
          <w:sz w:val="28"/>
          <w:szCs w:val="28"/>
        </w:rPr>
        <w:t xml:space="preserve">смазочных материалов, запасных частей. Завершено проведение </w:t>
      </w:r>
      <w:proofErr w:type="spellStart"/>
      <w:r w:rsidRPr="001F1F8D">
        <w:rPr>
          <w:color w:val="000000"/>
          <w:sz w:val="28"/>
          <w:szCs w:val="28"/>
        </w:rPr>
        <w:t>ремонтно</w:t>
      </w:r>
      <w:proofErr w:type="spellEnd"/>
      <w:r w:rsidR="00565DDF">
        <w:rPr>
          <w:color w:val="000000"/>
          <w:sz w:val="28"/>
          <w:szCs w:val="28"/>
        </w:rPr>
        <w:t>–</w:t>
      </w:r>
      <w:r w:rsidRPr="001F1F8D">
        <w:rPr>
          <w:color w:val="000000"/>
          <w:sz w:val="28"/>
          <w:szCs w:val="28"/>
        </w:rPr>
        <w:t xml:space="preserve">профилактических работ на объектах </w:t>
      </w:r>
      <w:proofErr w:type="spellStart"/>
      <w:r w:rsidRPr="001F1F8D">
        <w:rPr>
          <w:color w:val="000000"/>
          <w:sz w:val="28"/>
          <w:szCs w:val="28"/>
        </w:rPr>
        <w:t>жили</w:t>
      </w:r>
      <w:r w:rsidRPr="001F1F8D">
        <w:rPr>
          <w:color w:val="000000"/>
          <w:sz w:val="28"/>
          <w:szCs w:val="28"/>
        </w:rPr>
        <w:t>щ</w:t>
      </w:r>
      <w:r w:rsidRPr="001F1F8D">
        <w:rPr>
          <w:color w:val="000000"/>
          <w:sz w:val="28"/>
          <w:szCs w:val="28"/>
        </w:rPr>
        <w:t>но</w:t>
      </w:r>
      <w:proofErr w:type="spellEnd"/>
      <w:r w:rsidR="00565DDF">
        <w:rPr>
          <w:color w:val="000000"/>
          <w:sz w:val="28"/>
          <w:szCs w:val="28"/>
        </w:rPr>
        <w:t>–</w:t>
      </w:r>
      <w:r w:rsidRPr="001F1F8D">
        <w:rPr>
          <w:color w:val="000000"/>
          <w:sz w:val="28"/>
          <w:szCs w:val="28"/>
        </w:rPr>
        <w:t xml:space="preserve">коммунального хозяйства по подготовке к работе в </w:t>
      </w:r>
      <w:proofErr w:type="spellStart"/>
      <w:r w:rsidRPr="001F1F8D">
        <w:rPr>
          <w:color w:val="000000"/>
          <w:sz w:val="28"/>
          <w:szCs w:val="28"/>
        </w:rPr>
        <w:t>осенне</w:t>
      </w:r>
      <w:proofErr w:type="spellEnd"/>
      <w:r w:rsidR="00565DDF">
        <w:rPr>
          <w:color w:val="000000"/>
          <w:sz w:val="28"/>
          <w:szCs w:val="28"/>
        </w:rPr>
        <w:t>–</w:t>
      </w:r>
      <w:r w:rsidRPr="001F1F8D">
        <w:rPr>
          <w:color w:val="000000"/>
          <w:sz w:val="28"/>
          <w:szCs w:val="28"/>
        </w:rPr>
        <w:t>зимний период 201</w:t>
      </w:r>
      <w:r w:rsidR="00617646">
        <w:rPr>
          <w:color w:val="000000"/>
          <w:sz w:val="28"/>
          <w:szCs w:val="28"/>
        </w:rPr>
        <w:t>9</w:t>
      </w:r>
      <w:r w:rsidR="00565DDF">
        <w:rPr>
          <w:color w:val="000000"/>
          <w:sz w:val="28"/>
          <w:szCs w:val="28"/>
        </w:rPr>
        <w:t>–</w:t>
      </w:r>
      <w:r w:rsidRPr="001F1F8D">
        <w:rPr>
          <w:color w:val="000000"/>
          <w:sz w:val="28"/>
          <w:szCs w:val="28"/>
        </w:rPr>
        <w:t>20</w:t>
      </w:r>
      <w:r w:rsidR="00617646">
        <w:rPr>
          <w:color w:val="000000"/>
          <w:sz w:val="28"/>
          <w:szCs w:val="28"/>
        </w:rPr>
        <w:t>20</w:t>
      </w:r>
      <w:r w:rsidRPr="001F1F8D">
        <w:rPr>
          <w:color w:val="000000"/>
          <w:sz w:val="28"/>
          <w:szCs w:val="28"/>
        </w:rPr>
        <w:t xml:space="preserve"> годов.</w:t>
      </w:r>
    </w:p>
    <w:p w:rsidR="00F14E1E" w:rsidRPr="001F1F8D" w:rsidRDefault="00F14E1E" w:rsidP="000A7D41">
      <w:pPr>
        <w:tabs>
          <w:tab w:val="left" w:pos="142"/>
        </w:tabs>
        <w:ind w:firstLine="567"/>
        <w:contextualSpacing/>
        <w:jc w:val="both"/>
        <w:rPr>
          <w:color w:val="000000"/>
          <w:sz w:val="28"/>
          <w:szCs w:val="28"/>
        </w:rPr>
      </w:pPr>
      <w:r w:rsidRPr="001F1F8D">
        <w:rPr>
          <w:color w:val="000000"/>
          <w:sz w:val="28"/>
          <w:szCs w:val="28"/>
        </w:rPr>
        <w:lastRenderedPageBreak/>
        <w:t>Администрацией Красногвардейского муниципального района, администрациями муниципальных образований поселений Красногвардейского ра</w:t>
      </w:r>
      <w:r w:rsidRPr="001F1F8D">
        <w:rPr>
          <w:color w:val="000000"/>
          <w:sz w:val="28"/>
          <w:szCs w:val="28"/>
        </w:rPr>
        <w:t>й</w:t>
      </w:r>
      <w:r w:rsidRPr="001F1F8D">
        <w:rPr>
          <w:color w:val="000000"/>
          <w:sz w:val="28"/>
          <w:szCs w:val="28"/>
        </w:rPr>
        <w:t>она предприняты меры в части организации работы по оформлению права собственности на бесхозяйные инженерные сети и оборудование, наход</w:t>
      </w:r>
      <w:r w:rsidRPr="001F1F8D">
        <w:rPr>
          <w:color w:val="000000"/>
          <w:sz w:val="28"/>
          <w:szCs w:val="28"/>
        </w:rPr>
        <w:t>я</w:t>
      </w:r>
      <w:r w:rsidRPr="001F1F8D">
        <w:rPr>
          <w:color w:val="000000"/>
          <w:sz w:val="28"/>
          <w:szCs w:val="28"/>
        </w:rPr>
        <w:t>щиеся на территории Красногвард</w:t>
      </w:r>
      <w:r w:rsidR="00174A18" w:rsidRPr="001F1F8D">
        <w:rPr>
          <w:color w:val="000000"/>
          <w:sz w:val="28"/>
          <w:szCs w:val="28"/>
        </w:rPr>
        <w:t>ейского муниципального района.</w:t>
      </w:r>
    </w:p>
    <w:p w:rsidR="00F14E1E" w:rsidRDefault="00F14E1E" w:rsidP="000A7D41">
      <w:pPr>
        <w:tabs>
          <w:tab w:val="left" w:pos="142"/>
        </w:tabs>
        <w:ind w:firstLine="567"/>
        <w:contextualSpacing/>
        <w:jc w:val="both"/>
        <w:rPr>
          <w:color w:val="000000"/>
          <w:sz w:val="28"/>
          <w:szCs w:val="28"/>
        </w:rPr>
      </w:pPr>
      <w:r w:rsidRPr="001F1F8D">
        <w:rPr>
          <w:bCs/>
          <w:noProof/>
          <w:color w:val="000000"/>
          <w:sz w:val="28"/>
          <w:szCs w:val="28"/>
        </w:rPr>
        <w:t>П</w:t>
      </w:r>
      <w:proofErr w:type="spellStart"/>
      <w:r w:rsidRPr="001F1F8D">
        <w:rPr>
          <w:color w:val="000000"/>
          <w:sz w:val="28"/>
          <w:szCs w:val="28"/>
        </w:rPr>
        <w:t>рограммы</w:t>
      </w:r>
      <w:proofErr w:type="spellEnd"/>
      <w:r w:rsidRPr="001F1F8D">
        <w:rPr>
          <w:color w:val="000000"/>
          <w:sz w:val="28"/>
          <w:szCs w:val="28"/>
        </w:rPr>
        <w:t xml:space="preserve"> комплексного развития коммунальной инфраструктуры</w:t>
      </w:r>
      <w:r w:rsidR="00174A18" w:rsidRPr="001F1F8D">
        <w:rPr>
          <w:color w:val="000000"/>
          <w:sz w:val="28"/>
          <w:szCs w:val="28"/>
        </w:rPr>
        <w:t xml:space="preserve"> м</w:t>
      </w:r>
      <w:r w:rsidR="00174A18" w:rsidRPr="001F1F8D">
        <w:rPr>
          <w:color w:val="000000"/>
          <w:sz w:val="28"/>
          <w:szCs w:val="28"/>
        </w:rPr>
        <w:t>у</w:t>
      </w:r>
      <w:r w:rsidR="00174A18" w:rsidRPr="001F1F8D">
        <w:rPr>
          <w:color w:val="000000"/>
          <w:sz w:val="28"/>
          <w:szCs w:val="28"/>
        </w:rPr>
        <w:t>ниципальных образований Красногвардейского района, схемы теплоснабжения, водоснабжения и водоотведения</w:t>
      </w:r>
      <w:r w:rsidRPr="001F1F8D">
        <w:rPr>
          <w:color w:val="000000"/>
          <w:sz w:val="28"/>
          <w:szCs w:val="28"/>
        </w:rPr>
        <w:t xml:space="preserve"> утверждены во всех 11 муниципальных образованиях Красногвардейского муниципального ра</w:t>
      </w:r>
      <w:r w:rsidRPr="001F1F8D">
        <w:rPr>
          <w:color w:val="000000"/>
          <w:sz w:val="28"/>
          <w:szCs w:val="28"/>
        </w:rPr>
        <w:t>й</w:t>
      </w:r>
      <w:r w:rsidRPr="001F1F8D">
        <w:rPr>
          <w:color w:val="000000"/>
          <w:sz w:val="28"/>
          <w:szCs w:val="28"/>
        </w:rPr>
        <w:t>она.</w:t>
      </w:r>
    </w:p>
    <w:p w:rsidR="00480F5A" w:rsidRPr="001F1F8D" w:rsidRDefault="00480F5A" w:rsidP="000A7D41">
      <w:pPr>
        <w:tabs>
          <w:tab w:val="left" w:pos="142"/>
        </w:tabs>
        <w:ind w:firstLine="567"/>
        <w:jc w:val="both"/>
        <w:rPr>
          <w:b/>
          <w:sz w:val="28"/>
          <w:szCs w:val="28"/>
        </w:rPr>
      </w:pPr>
    </w:p>
    <w:p w:rsidR="00F14E1E" w:rsidRPr="001F1F8D" w:rsidRDefault="009D2D9C" w:rsidP="000A7D41">
      <w:pPr>
        <w:tabs>
          <w:tab w:val="left" w:pos="142"/>
        </w:tabs>
        <w:ind w:firstLine="567"/>
        <w:jc w:val="both"/>
        <w:rPr>
          <w:b/>
          <w:sz w:val="28"/>
          <w:szCs w:val="28"/>
        </w:rPr>
      </w:pPr>
      <w:r w:rsidRPr="001F1F8D">
        <w:rPr>
          <w:b/>
          <w:sz w:val="28"/>
          <w:szCs w:val="28"/>
        </w:rPr>
        <w:t>6</w:t>
      </w:r>
      <w:r w:rsidR="00F14E1E" w:rsidRPr="001F1F8D">
        <w:rPr>
          <w:b/>
          <w:sz w:val="28"/>
          <w:szCs w:val="28"/>
        </w:rPr>
        <w:t>. Развитие потребительского рынка</w:t>
      </w:r>
    </w:p>
    <w:p w:rsidR="002A5273" w:rsidRPr="001F1F8D" w:rsidRDefault="002A5273" w:rsidP="00617646">
      <w:pPr>
        <w:ind w:firstLine="567"/>
        <w:jc w:val="both"/>
        <w:rPr>
          <w:sz w:val="28"/>
          <w:szCs w:val="28"/>
        </w:rPr>
      </w:pPr>
      <w:r w:rsidRPr="001F1F8D">
        <w:rPr>
          <w:sz w:val="28"/>
          <w:szCs w:val="28"/>
        </w:rPr>
        <w:t xml:space="preserve">На территории Красногвардейского района торговую деятельность осуществляют </w:t>
      </w:r>
      <w:r w:rsidR="00617646">
        <w:rPr>
          <w:sz w:val="28"/>
          <w:szCs w:val="28"/>
        </w:rPr>
        <w:t>280</w:t>
      </w:r>
      <w:r w:rsidR="002B7D58">
        <w:rPr>
          <w:sz w:val="28"/>
          <w:szCs w:val="28"/>
        </w:rPr>
        <w:t>0</w:t>
      </w:r>
      <w:r w:rsidRPr="001F1F8D">
        <w:rPr>
          <w:sz w:val="28"/>
          <w:szCs w:val="28"/>
        </w:rPr>
        <w:t xml:space="preserve"> объектов торговли. В районе проводится работа по созданию благоприятного режима фун</w:t>
      </w:r>
      <w:r w:rsidRPr="001F1F8D">
        <w:rPr>
          <w:sz w:val="28"/>
          <w:szCs w:val="28"/>
        </w:rPr>
        <w:t>к</w:t>
      </w:r>
      <w:r w:rsidRPr="001F1F8D">
        <w:rPr>
          <w:sz w:val="28"/>
          <w:szCs w:val="28"/>
        </w:rPr>
        <w:t>ционирования на его территории предприятий торговли, общественного питания, бытового обслуж</w:t>
      </w:r>
      <w:r w:rsidRPr="001F1F8D">
        <w:rPr>
          <w:sz w:val="28"/>
          <w:szCs w:val="28"/>
        </w:rPr>
        <w:t>и</w:t>
      </w:r>
      <w:r w:rsidRPr="001F1F8D">
        <w:rPr>
          <w:sz w:val="28"/>
          <w:szCs w:val="28"/>
        </w:rPr>
        <w:t>вания.</w:t>
      </w:r>
    </w:p>
    <w:p w:rsidR="00617646" w:rsidRPr="000D569A" w:rsidRDefault="00617646" w:rsidP="00617646">
      <w:pPr>
        <w:ind w:firstLine="567"/>
        <w:jc w:val="both"/>
        <w:rPr>
          <w:spacing w:val="-4"/>
          <w:sz w:val="28"/>
          <w:szCs w:val="28"/>
        </w:rPr>
      </w:pPr>
      <w:r>
        <w:rPr>
          <w:sz w:val="28"/>
          <w:szCs w:val="28"/>
        </w:rPr>
        <w:t>По статистическим данным р</w:t>
      </w:r>
      <w:r w:rsidRPr="000D569A">
        <w:rPr>
          <w:sz w:val="28"/>
          <w:szCs w:val="28"/>
        </w:rPr>
        <w:t>озничный товарооборот за январь</w:t>
      </w:r>
      <w:r>
        <w:rPr>
          <w:sz w:val="28"/>
          <w:szCs w:val="28"/>
        </w:rPr>
        <w:t>–</w:t>
      </w:r>
      <w:r w:rsidRPr="000D569A">
        <w:rPr>
          <w:sz w:val="28"/>
          <w:szCs w:val="28"/>
        </w:rPr>
        <w:t>декабрь 201</w:t>
      </w:r>
      <w:r>
        <w:rPr>
          <w:sz w:val="28"/>
          <w:szCs w:val="28"/>
        </w:rPr>
        <w:t>9</w:t>
      </w:r>
      <w:r w:rsidRPr="000D569A">
        <w:rPr>
          <w:sz w:val="28"/>
          <w:szCs w:val="28"/>
        </w:rPr>
        <w:t xml:space="preserve"> года состави</w:t>
      </w:r>
      <w:r>
        <w:rPr>
          <w:sz w:val="28"/>
          <w:szCs w:val="28"/>
        </w:rPr>
        <w:t>л</w:t>
      </w:r>
      <w:r w:rsidRPr="000D569A">
        <w:rPr>
          <w:sz w:val="28"/>
          <w:szCs w:val="28"/>
        </w:rPr>
        <w:t xml:space="preserve"> </w:t>
      </w:r>
      <w:r>
        <w:rPr>
          <w:sz w:val="28"/>
          <w:szCs w:val="28"/>
        </w:rPr>
        <w:t>1484,2</w:t>
      </w:r>
      <w:r w:rsidRPr="000D569A">
        <w:rPr>
          <w:sz w:val="28"/>
          <w:szCs w:val="28"/>
        </w:rPr>
        <w:t xml:space="preserve"> млн. рублей, что выше на </w:t>
      </w:r>
      <w:r>
        <w:rPr>
          <w:sz w:val="28"/>
          <w:szCs w:val="28"/>
        </w:rPr>
        <w:t>11,2</w:t>
      </w:r>
      <w:r w:rsidRPr="000D569A">
        <w:rPr>
          <w:sz w:val="28"/>
          <w:szCs w:val="28"/>
        </w:rPr>
        <w:t>% уровня 201</w:t>
      </w:r>
      <w:r>
        <w:rPr>
          <w:sz w:val="28"/>
          <w:szCs w:val="28"/>
        </w:rPr>
        <w:t>8</w:t>
      </w:r>
      <w:r w:rsidRPr="000D569A">
        <w:rPr>
          <w:sz w:val="28"/>
          <w:szCs w:val="28"/>
        </w:rPr>
        <w:t xml:space="preserve"> года (</w:t>
      </w:r>
      <w:r>
        <w:rPr>
          <w:sz w:val="28"/>
          <w:szCs w:val="28"/>
        </w:rPr>
        <w:t>1335,7</w:t>
      </w:r>
      <w:r w:rsidRPr="000D569A">
        <w:rPr>
          <w:sz w:val="28"/>
          <w:szCs w:val="28"/>
        </w:rPr>
        <w:t xml:space="preserve"> млн. рублей).</w:t>
      </w:r>
      <w:r w:rsidRPr="000D569A">
        <w:rPr>
          <w:spacing w:val="-4"/>
          <w:sz w:val="28"/>
          <w:szCs w:val="28"/>
        </w:rPr>
        <w:t xml:space="preserve"> </w:t>
      </w:r>
    </w:p>
    <w:p w:rsidR="00617646" w:rsidRPr="000D569A" w:rsidRDefault="00617646" w:rsidP="00617646">
      <w:pPr>
        <w:ind w:firstLine="567"/>
        <w:jc w:val="both"/>
        <w:rPr>
          <w:sz w:val="28"/>
          <w:szCs w:val="28"/>
        </w:rPr>
      </w:pPr>
      <w:r w:rsidRPr="000D569A">
        <w:rPr>
          <w:sz w:val="28"/>
          <w:szCs w:val="28"/>
        </w:rPr>
        <w:t>Предприятиями общественного питания реализовано услуг на сумму 2</w:t>
      </w:r>
      <w:r>
        <w:rPr>
          <w:sz w:val="28"/>
          <w:szCs w:val="28"/>
        </w:rPr>
        <w:t>7,5</w:t>
      </w:r>
      <w:r w:rsidRPr="000D569A">
        <w:rPr>
          <w:sz w:val="28"/>
          <w:szCs w:val="28"/>
        </w:rPr>
        <w:t xml:space="preserve"> млн. рублей, в 201</w:t>
      </w:r>
      <w:r>
        <w:rPr>
          <w:sz w:val="28"/>
          <w:szCs w:val="28"/>
        </w:rPr>
        <w:t>8</w:t>
      </w:r>
      <w:r w:rsidRPr="000D569A">
        <w:rPr>
          <w:sz w:val="28"/>
          <w:szCs w:val="28"/>
        </w:rPr>
        <w:t xml:space="preserve"> году – 26,</w:t>
      </w:r>
      <w:r>
        <w:rPr>
          <w:sz w:val="28"/>
          <w:szCs w:val="28"/>
        </w:rPr>
        <w:t>8</w:t>
      </w:r>
      <w:r w:rsidRPr="000D569A">
        <w:rPr>
          <w:sz w:val="28"/>
          <w:szCs w:val="28"/>
        </w:rPr>
        <w:t xml:space="preserve"> млн. рублей. </w:t>
      </w:r>
    </w:p>
    <w:p w:rsidR="00617646" w:rsidRPr="00C96951" w:rsidRDefault="00617646" w:rsidP="00617646">
      <w:pPr>
        <w:ind w:firstLine="567"/>
        <w:jc w:val="both"/>
        <w:rPr>
          <w:sz w:val="28"/>
          <w:szCs w:val="28"/>
        </w:rPr>
      </w:pPr>
      <w:r w:rsidRPr="000D569A">
        <w:rPr>
          <w:sz w:val="28"/>
          <w:szCs w:val="28"/>
        </w:rPr>
        <w:t>Платных услуг населению по оперативным</w:t>
      </w:r>
      <w:r w:rsidRPr="00191EEB">
        <w:rPr>
          <w:sz w:val="28"/>
          <w:szCs w:val="28"/>
        </w:rPr>
        <w:t xml:space="preserve"> данным статистики за январь – декабрь 201</w:t>
      </w:r>
      <w:r>
        <w:rPr>
          <w:sz w:val="28"/>
          <w:szCs w:val="28"/>
        </w:rPr>
        <w:t>9</w:t>
      </w:r>
      <w:r w:rsidRPr="00191EEB">
        <w:rPr>
          <w:sz w:val="28"/>
          <w:szCs w:val="28"/>
        </w:rPr>
        <w:t xml:space="preserve"> года оказано на сумму </w:t>
      </w:r>
      <w:r>
        <w:rPr>
          <w:sz w:val="28"/>
          <w:szCs w:val="28"/>
        </w:rPr>
        <w:t>600,0</w:t>
      </w:r>
      <w:r w:rsidRPr="00191EEB">
        <w:rPr>
          <w:sz w:val="28"/>
          <w:szCs w:val="28"/>
        </w:rPr>
        <w:t xml:space="preserve"> млн. рублей. </w:t>
      </w:r>
      <w:r w:rsidRPr="00191EEB">
        <w:rPr>
          <w:spacing w:val="4"/>
          <w:sz w:val="28"/>
          <w:szCs w:val="28"/>
        </w:rPr>
        <w:t>Это бытовые услуги, услуги связи, транспортные, медицинские, услуги в системе образования, правового характера и коммунальные услуги.</w:t>
      </w:r>
      <w:r w:rsidRPr="00C96951">
        <w:rPr>
          <w:spacing w:val="4"/>
          <w:sz w:val="28"/>
          <w:szCs w:val="28"/>
        </w:rPr>
        <w:t xml:space="preserve"> </w:t>
      </w:r>
    </w:p>
    <w:p w:rsidR="00F14E1E" w:rsidRPr="001F1F8D" w:rsidRDefault="00F14E1E" w:rsidP="002B7D58">
      <w:pPr>
        <w:pStyle w:val="af"/>
        <w:shd w:val="clear" w:color="auto" w:fill="FFFFFF"/>
        <w:tabs>
          <w:tab w:val="left" w:pos="142"/>
        </w:tabs>
        <w:spacing w:after="0"/>
        <w:ind w:left="0" w:firstLine="567"/>
        <w:jc w:val="both"/>
        <w:rPr>
          <w:sz w:val="28"/>
          <w:szCs w:val="28"/>
        </w:rPr>
      </w:pPr>
    </w:p>
    <w:p w:rsidR="00F14E1E" w:rsidRPr="001F1F8D" w:rsidRDefault="009D2D9C" w:rsidP="002B7D58">
      <w:pPr>
        <w:tabs>
          <w:tab w:val="left" w:pos="142"/>
        </w:tabs>
        <w:ind w:firstLine="567"/>
        <w:jc w:val="both"/>
        <w:rPr>
          <w:b/>
          <w:sz w:val="28"/>
          <w:szCs w:val="28"/>
        </w:rPr>
      </w:pPr>
      <w:r w:rsidRPr="001F1F8D">
        <w:rPr>
          <w:b/>
          <w:kern w:val="20"/>
          <w:sz w:val="28"/>
          <w:szCs w:val="28"/>
        </w:rPr>
        <w:t xml:space="preserve">7. </w:t>
      </w:r>
      <w:r w:rsidR="00F14E1E" w:rsidRPr="001F1F8D">
        <w:rPr>
          <w:b/>
          <w:kern w:val="20"/>
          <w:sz w:val="28"/>
          <w:szCs w:val="28"/>
        </w:rPr>
        <w:t>Развитие малого и среднего предпринимательства</w:t>
      </w:r>
      <w:r w:rsidR="00F14E1E" w:rsidRPr="001F1F8D">
        <w:rPr>
          <w:b/>
          <w:sz w:val="28"/>
          <w:szCs w:val="28"/>
        </w:rPr>
        <w:t xml:space="preserve"> </w:t>
      </w:r>
    </w:p>
    <w:p w:rsidR="00617646" w:rsidRPr="00627530" w:rsidRDefault="00617646" w:rsidP="00617646">
      <w:pPr>
        <w:ind w:firstLine="567"/>
        <w:contextualSpacing/>
        <w:jc w:val="both"/>
        <w:rPr>
          <w:sz w:val="28"/>
          <w:szCs w:val="28"/>
        </w:rPr>
      </w:pPr>
      <w:r w:rsidRPr="00627530">
        <w:rPr>
          <w:sz w:val="28"/>
          <w:szCs w:val="28"/>
        </w:rPr>
        <w:t>Малое и среднее предпринимательство являются неотъемлемой частью экономики Красногвардейского района. Большинство субъектов малого предпринимательства и индивидуальных предпринимателей работают устойчиво.</w:t>
      </w:r>
    </w:p>
    <w:p w:rsidR="00617646" w:rsidRPr="00627530" w:rsidRDefault="00617646" w:rsidP="00617646">
      <w:pPr>
        <w:ind w:firstLine="567"/>
        <w:contextualSpacing/>
        <w:jc w:val="both"/>
        <w:rPr>
          <w:sz w:val="28"/>
          <w:szCs w:val="28"/>
        </w:rPr>
      </w:pPr>
      <w:r w:rsidRPr="00627530">
        <w:rPr>
          <w:sz w:val="28"/>
          <w:szCs w:val="28"/>
        </w:rPr>
        <w:t>По состоянию на 01</w:t>
      </w:r>
      <w:r>
        <w:rPr>
          <w:sz w:val="28"/>
          <w:szCs w:val="28"/>
        </w:rPr>
        <w:t xml:space="preserve"> января </w:t>
      </w:r>
      <w:r w:rsidRPr="00627530">
        <w:rPr>
          <w:sz w:val="28"/>
          <w:szCs w:val="28"/>
        </w:rPr>
        <w:t>2020</w:t>
      </w:r>
      <w:r>
        <w:rPr>
          <w:sz w:val="28"/>
          <w:szCs w:val="28"/>
        </w:rPr>
        <w:t xml:space="preserve"> </w:t>
      </w:r>
      <w:r w:rsidRPr="00627530">
        <w:rPr>
          <w:sz w:val="28"/>
          <w:szCs w:val="28"/>
        </w:rPr>
        <w:t>г</w:t>
      </w:r>
      <w:r>
        <w:rPr>
          <w:sz w:val="28"/>
          <w:szCs w:val="28"/>
        </w:rPr>
        <w:t>ода</w:t>
      </w:r>
      <w:r w:rsidRPr="00627530">
        <w:rPr>
          <w:sz w:val="28"/>
          <w:szCs w:val="28"/>
        </w:rPr>
        <w:t xml:space="preserve"> в районе имеется </w:t>
      </w:r>
      <w:r>
        <w:rPr>
          <w:sz w:val="28"/>
          <w:szCs w:val="28"/>
        </w:rPr>
        <w:t>875</w:t>
      </w:r>
      <w:r w:rsidRPr="00627530">
        <w:rPr>
          <w:sz w:val="28"/>
          <w:szCs w:val="28"/>
        </w:rPr>
        <w:t xml:space="preserve"> субъект</w:t>
      </w:r>
      <w:r>
        <w:rPr>
          <w:sz w:val="28"/>
          <w:szCs w:val="28"/>
        </w:rPr>
        <w:t>ов</w:t>
      </w:r>
      <w:r w:rsidRPr="00627530">
        <w:rPr>
          <w:sz w:val="28"/>
          <w:szCs w:val="28"/>
        </w:rPr>
        <w:t xml:space="preserve"> малого и среднего предпринимательства, из них </w:t>
      </w:r>
      <w:r>
        <w:rPr>
          <w:sz w:val="28"/>
          <w:szCs w:val="28"/>
        </w:rPr>
        <w:t>814</w:t>
      </w:r>
      <w:r w:rsidRPr="00627530">
        <w:rPr>
          <w:sz w:val="28"/>
          <w:szCs w:val="28"/>
        </w:rPr>
        <w:t xml:space="preserve"> индивидуальных предпринимател</w:t>
      </w:r>
      <w:r>
        <w:rPr>
          <w:sz w:val="28"/>
          <w:szCs w:val="28"/>
        </w:rPr>
        <w:t>я</w:t>
      </w:r>
      <w:r w:rsidRPr="00627530">
        <w:rPr>
          <w:sz w:val="28"/>
          <w:szCs w:val="28"/>
        </w:rPr>
        <w:t>, 6</w:t>
      </w:r>
      <w:r>
        <w:rPr>
          <w:sz w:val="28"/>
          <w:szCs w:val="28"/>
        </w:rPr>
        <w:t>1</w:t>
      </w:r>
      <w:r w:rsidRPr="00627530">
        <w:rPr>
          <w:sz w:val="28"/>
          <w:szCs w:val="28"/>
        </w:rPr>
        <w:t xml:space="preserve"> –</w:t>
      </w:r>
      <w:r>
        <w:rPr>
          <w:sz w:val="28"/>
          <w:szCs w:val="28"/>
        </w:rPr>
        <w:t xml:space="preserve"> </w:t>
      </w:r>
      <w:r w:rsidRPr="00627530">
        <w:rPr>
          <w:sz w:val="28"/>
          <w:szCs w:val="28"/>
        </w:rPr>
        <w:t>малых и средних предприятий.</w:t>
      </w:r>
    </w:p>
    <w:p w:rsidR="00617646" w:rsidRPr="00627530" w:rsidRDefault="00617646" w:rsidP="00617646">
      <w:pPr>
        <w:ind w:firstLine="567"/>
        <w:jc w:val="both"/>
        <w:rPr>
          <w:sz w:val="28"/>
          <w:szCs w:val="28"/>
        </w:rPr>
      </w:pPr>
      <w:r w:rsidRPr="00627530">
        <w:rPr>
          <w:sz w:val="28"/>
          <w:szCs w:val="28"/>
        </w:rPr>
        <w:t xml:space="preserve">За 12 месяцев 2019 года </w:t>
      </w:r>
      <w:proofErr w:type="spellStart"/>
      <w:r w:rsidRPr="00627530">
        <w:rPr>
          <w:sz w:val="28"/>
          <w:szCs w:val="28"/>
        </w:rPr>
        <w:t>микрозаймы</w:t>
      </w:r>
      <w:proofErr w:type="spellEnd"/>
      <w:r w:rsidRPr="00627530">
        <w:rPr>
          <w:sz w:val="28"/>
          <w:szCs w:val="28"/>
        </w:rPr>
        <w:t xml:space="preserve"> </w:t>
      </w:r>
      <w:r w:rsidRPr="00627530">
        <w:rPr>
          <w:color w:val="000000"/>
          <w:spacing w:val="2"/>
          <w:sz w:val="28"/>
          <w:szCs w:val="28"/>
        </w:rPr>
        <w:t xml:space="preserve">из «Фонда </w:t>
      </w:r>
      <w:proofErr w:type="spellStart"/>
      <w:r w:rsidRPr="00627530">
        <w:rPr>
          <w:color w:val="000000"/>
          <w:spacing w:val="-2"/>
          <w:sz w:val="28"/>
          <w:szCs w:val="28"/>
        </w:rPr>
        <w:t>микрофинансирования</w:t>
      </w:r>
      <w:proofErr w:type="spellEnd"/>
      <w:r w:rsidRPr="00627530">
        <w:rPr>
          <w:color w:val="000000"/>
          <w:spacing w:val="-2"/>
          <w:sz w:val="28"/>
          <w:szCs w:val="28"/>
        </w:rPr>
        <w:t xml:space="preserve"> субъектов </w:t>
      </w:r>
      <w:r w:rsidRPr="00627530">
        <w:rPr>
          <w:color w:val="000000"/>
          <w:spacing w:val="-1"/>
          <w:sz w:val="28"/>
          <w:szCs w:val="28"/>
        </w:rPr>
        <w:t xml:space="preserve">малого и среднего </w:t>
      </w:r>
      <w:r w:rsidRPr="00627530">
        <w:rPr>
          <w:color w:val="000000"/>
          <w:spacing w:val="-2"/>
          <w:sz w:val="28"/>
          <w:szCs w:val="28"/>
        </w:rPr>
        <w:t>предпринимательства в Ставропольском крае» получили 65 предпринимател</w:t>
      </w:r>
      <w:r>
        <w:rPr>
          <w:color w:val="000000"/>
          <w:spacing w:val="-2"/>
          <w:sz w:val="28"/>
          <w:szCs w:val="28"/>
        </w:rPr>
        <w:t>ей</w:t>
      </w:r>
      <w:r w:rsidRPr="00627530">
        <w:rPr>
          <w:color w:val="000000"/>
          <w:spacing w:val="-2"/>
          <w:sz w:val="28"/>
          <w:szCs w:val="28"/>
        </w:rPr>
        <w:t xml:space="preserve"> на сумму около 57,0 млн. руб</w:t>
      </w:r>
      <w:r>
        <w:rPr>
          <w:color w:val="000000"/>
          <w:spacing w:val="-2"/>
          <w:sz w:val="28"/>
          <w:szCs w:val="28"/>
        </w:rPr>
        <w:t>лей</w:t>
      </w:r>
      <w:r w:rsidRPr="00627530">
        <w:rPr>
          <w:color w:val="000000"/>
          <w:spacing w:val="-2"/>
          <w:sz w:val="28"/>
          <w:szCs w:val="28"/>
        </w:rPr>
        <w:t>. За весь период существования форда поддержкой воспользовались 525 предпринимателей на сумму 354,6 млн. руб</w:t>
      </w:r>
      <w:r>
        <w:rPr>
          <w:color w:val="000000"/>
          <w:spacing w:val="-2"/>
          <w:sz w:val="28"/>
          <w:szCs w:val="28"/>
        </w:rPr>
        <w:t>лей</w:t>
      </w:r>
      <w:r w:rsidRPr="00627530">
        <w:rPr>
          <w:color w:val="000000"/>
          <w:spacing w:val="-2"/>
          <w:sz w:val="28"/>
          <w:szCs w:val="28"/>
        </w:rPr>
        <w:t>.</w:t>
      </w:r>
    </w:p>
    <w:p w:rsidR="00312D96" w:rsidRPr="001F1F8D" w:rsidRDefault="00312D96" w:rsidP="00037AB7">
      <w:pPr>
        <w:shd w:val="clear" w:color="auto" w:fill="FFFFFF"/>
        <w:tabs>
          <w:tab w:val="left" w:pos="142"/>
        </w:tabs>
        <w:ind w:firstLine="567"/>
        <w:jc w:val="both"/>
        <w:rPr>
          <w:sz w:val="28"/>
          <w:szCs w:val="28"/>
        </w:rPr>
      </w:pPr>
    </w:p>
    <w:p w:rsidR="00A06965" w:rsidRPr="001F1F8D" w:rsidRDefault="009D2D9C" w:rsidP="00037AB7">
      <w:pPr>
        <w:tabs>
          <w:tab w:val="left" w:pos="142"/>
        </w:tabs>
        <w:ind w:firstLine="567"/>
        <w:jc w:val="both"/>
        <w:rPr>
          <w:b/>
          <w:bCs/>
          <w:sz w:val="28"/>
          <w:szCs w:val="28"/>
        </w:rPr>
      </w:pPr>
      <w:r w:rsidRPr="001F1F8D">
        <w:rPr>
          <w:b/>
          <w:bCs/>
          <w:sz w:val="28"/>
          <w:szCs w:val="28"/>
        </w:rPr>
        <w:t>8. Регулирование рынка труда</w:t>
      </w:r>
    </w:p>
    <w:p w:rsidR="00617646" w:rsidRPr="00987AA8" w:rsidRDefault="00617646" w:rsidP="00617646">
      <w:pPr>
        <w:ind w:firstLine="567"/>
        <w:jc w:val="both"/>
        <w:rPr>
          <w:bCs/>
          <w:sz w:val="28"/>
          <w:szCs w:val="28"/>
        </w:rPr>
      </w:pPr>
      <w:r w:rsidRPr="00987AA8">
        <w:rPr>
          <w:sz w:val="28"/>
          <w:szCs w:val="28"/>
        </w:rPr>
        <w:t>В ГКУ «ЦЗН Красногвардейского района» на 01</w:t>
      </w:r>
      <w:r>
        <w:rPr>
          <w:sz w:val="28"/>
          <w:szCs w:val="28"/>
        </w:rPr>
        <w:t xml:space="preserve"> января </w:t>
      </w:r>
      <w:r w:rsidRPr="00987AA8">
        <w:rPr>
          <w:sz w:val="28"/>
          <w:szCs w:val="28"/>
        </w:rPr>
        <w:t>2020</w:t>
      </w:r>
      <w:r>
        <w:rPr>
          <w:sz w:val="28"/>
          <w:szCs w:val="28"/>
        </w:rPr>
        <w:t xml:space="preserve"> </w:t>
      </w:r>
      <w:r w:rsidRPr="00987AA8">
        <w:rPr>
          <w:sz w:val="28"/>
          <w:szCs w:val="28"/>
        </w:rPr>
        <w:t>г</w:t>
      </w:r>
      <w:r>
        <w:rPr>
          <w:sz w:val="28"/>
          <w:szCs w:val="28"/>
        </w:rPr>
        <w:t>ода</w:t>
      </w:r>
      <w:r w:rsidRPr="00987AA8">
        <w:rPr>
          <w:sz w:val="28"/>
          <w:szCs w:val="28"/>
        </w:rPr>
        <w:t xml:space="preserve"> за содействием в поиске подходящей работы обратилось 899 человек, признанно безработными 669 человек. Трудоустроено 585 человек. </w:t>
      </w:r>
      <w:r w:rsidRPr="00987AA8">
        <w:rPr>
          <w:bCs/>
          <w:sz w:val="28"/>
          <w:szCs w:val="28"/>
        </w:rPr>
        <w:t>Уровень безработицы на 01</w:t>
      </w:r>
      <w:r>
        <w:rPr>
          <w:bCs/>
          <w:sz w:val="28"/>
          <w:szCs w:val="28"/>
        </w:rPr>
        <w:t xml:space="preserve"> января </w:t>
      </w:r>
      <w:r w:rsidRPr="00987AA8">
        <w:rPr>
          <w:bCs/>
          <w:sz w:val="28"/>
          <w:szCs w:val="28"/>
        </w:rPr>
        <w:t>2020</w:t>
      </w:r>
      <w:r>
        <w:rPr>
          <w:bCs/>
          <w:sz w:val="28"/>
          <w:szCs w:val="28"/>
        </w:rPr>
        <w:t xml:space="preserve"> года</w:t>
      </w:r>
      <w:r w:rsidRPr="00987AA8">
        <w:rPr>
          <w:bCs/>
          <w:sz w:val="28"/>
          <w:szCs w:val="28"/>
        </w:rPr>
        <w:t xml:space="preserve"> составил 1,4%</w:t>
      </w:r>
      <w:r>
        <w:rPr>
          <w:bCs/>
          <w:sz w:val="28"/>
          <w:szCs w:val="28"/>
        </w:rPr>
        <w:t xml:space="preserve"> (2018 год – 0,9%)</w:t>
      </w:r>
      <w:r w:rsidRPr="00987AA8">
        <w:rPr>
          <w:bCs/>
          <w:sz w:val="28"/>
          <w:szCs w:val="28"/>
        </w:rPr>
        <w:t>. Численность безработных 296 человек, из них получают пособие по безработице 259 человек.</w:t>
      </w:r>
    </w:p>
    <w:p w:rsidR="00617646" w:rsidRPr="00987AA8" w:rsidRDefault="00617646" w:rsidP="00617646">
      <w:pPr>
        <w:ind w:firstLine="567"/>
        <w:jc w:val="both"/>
        <w:rPr>
          <w:sz w:val="28"/>
          <w:szCs w:val="28"/>
        </w:rPr>
      </w:pPr>
      <w:r>
        <w:rPr>
          <w:sz w:val="28"/>
          <w:szCs w:val="28"/>
        </w:rPr>
        <w:lastRenderedPageBreak/>
        <w:t>З</w:t>
      </w:r>
      <w:r w:rsidRPr="00987AA8">
        <w:rPr>
          <w:sz w:val="28"/>
          <w:szCs w:val="28"/>
        </w:rPr>
        <w:t>а январь – декабрь 2019г. сведения о потребности в работниках работодателями заявлено 2121 вакансий.</w:t>
      </w:r>
    </w:p>
    <w:p w:rsidR="00617646" w:rsidRPr="00987AA8" w:rsidRDefault="00617646" w:rsidP="00617646">
      <w:pPr>
        <w:ind w:firstLine="567"/>
        <w:jc w:val="both"/>
        <w:rPr>
          <w:sz w:val="28"/>
          <w:szCs w:val="28"/>
        </w:rPr>
      </w:pPr>
      <w:r w:rsidRPr="00987AA8">
        <w:rPr>
          <w:sz w:val="28"/>
          <w:szCs w:val="28"/>
        </w:rPr>
        <w:t>37 организаций подали 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 – предполагаются к увольнению 84 человек</w:t>
      </w:r>
      <w:r>
        <w:rPr>
          <w:sz w:val="28"/>
          <w:szCs w:val="28"/>
        </w:rPr>
        <w:t>а</w:t>
      </w:r>
      <w:r w:rsidRPr="00987AA8">
        <w:rPr>
          <w:sz w:val="28"/>
          <w:szCs w:val="28"/>
        </w:rPr>
        <w:t>.</w:t>
      </w:r>
    </w:p>
    <w:p w:rsidR="00617646" w:rsidRPr="00893B0C" w:rsidRDefault="00617646" w:rsidP="00617646">
      <w:pPr>
        <w:ind w:firstLine="567"/>
        <w:jc w:val="both"/>
        <w:rPr>
          <w:sz w:val="28"/>
          <w:szCs w:val="28"/>
        </w:rPr>
      </w:pPr>
      <w:r w:rsidRPr="00893B0C">
        <w:rPr>
          <w:sz w:val="28"/>
          <w:szCs w:val="28"/>
        </w:rPr>
        <w:t>В 2019 году 2 гражданам, состоящим на учете в центре занятости населения, оказана единовременная финансовая помощь на организацию предпринимательской деятельности в размере 147,5 тыс. руб</w:t>
      </w:r>
      <w:r>
        <w:rPr>
          <w:sz w:val="28"/>
          <w:szCs w:val="28"/>
        </w:rPr>
        <w:t>лей</w:t>
      </w:r>
      <w:r w:rsidRPr="00893B0C">
        <w:rPr>
          <w:sz w:val="28"/>
          <w:szCs w:val="28"/>
        </w:rPr>
        <w:t xml:space="preserve">. </w:t>
      </w:r>
    </w:p>
    <w:p w:rsidR="00037AB7" w:rsidRDefault="00037AB7" w:rsidP="00037AB7">
      <w:pPr>
        <w:ind w:firstLine="567"/>
        <w:jc w:val="both"/>
        <w:rPr>
          <w:sz w:val="28"/>
          <w:szCs w:val="28"/>
        </w:rPr>
      </w:pPr>
    </w:p>
    <w:p w:rsidR="00250974" w:rsidRPr="001F1F8D" w:rsidRDefault="009D2D9C" w:rsidP="00037AB7">
      <w:pPr>
        <w:tabs>
          <w:tab w:val="left" w:pos="142"/>
        </w:tabs>
        <w:ind w:firstLine="567"/>
        <w:jc w:val="both"/>
        <w:rPr>
          <w:b/>
          <w:color w:val="000000"/>
          <w:sz w:val="28"/>
          <w:szCs w:val="28"/>
        </w:rPr>
      </w:pPr>
      <w:r w:rsidRPr="001F1F8D">
        <w:rPr>
          <w:b/>
          <w:color w:val="000000"/>
          <w:sz w:val="28"/>
          <w:szCs w:val="28"/>
        </w:rPr>
        <w:t>9</w:t>
      </w:r>
      <w:r w:rsidR="00F14E1E" w:rsidRPr="001F1F8D">
        <w:rPr>
          <w:b/>
          <w:color w:val="000000"/>
          <w:sz w:val="28"/>
          <w:szCs w:val="28"/>
        </w:rPr>
        <w:t>. Совершенствование системы управления муниципальным имуществом</w:t>
      </w:r>
    </w:p>
    <w:p w:rsidR="00617646" w:rsidRPr="00627530" w:rsidRDefault="00617646" w:rsidP="00617646">
      <w:pPr>
        <w:ind w:firstLine="567"/>
        <w:jc w:val="both"/>
        <w:rPr>
          <w:color w:val="000000"/>
          <w:sz w:val="28"/>
          <w:szCs w:val="28"/>
        </w:rPr>
      </w:pPr>
      <w:proofErr w:type="gramStart"/>
      <w:r w:rsidRPr="00627530">
        <w:rPr>
          <w:color w:val="000000"/>
          <w:sz w:val="28"/>
          <w:szCs w:val="28"/>
        </w:rPr>
        <w:t xml:space="preserve">В реестре имущества Красногвардейского муниципального района Ставропольского края состоит 52 юридических лица, 2 предприятия, 50 учреждений, имеющих в своем составе 271 объект недвижимости, из них 142 здания, балансовой стоимостью около 440,0 млн. рублей, остаточной стоимостью 282,5 млн. рублей, помещений </w:t>
      </w:r>
      <w:r>
        <w:rPr>
          <w:color w:val="000000"/>
          <w:sz w:val="28"/>
          <w:szCs w:val="28"/>
        </w:rPr>
        <w:t>–</w:t>
      </w:r>
      <w:r w:rsidRPr="00627530">
        <w:rPr>
          <w:color w:val="000000"/>
          <w:sz w:val="28"/>
          <w:szCs w:val="28"/>
        </w:rPr>
        <w:t xml:space="preserve"> 36, балансовой стоимостью 41,0 млн. рублей, остаточной стоимостью – 33,9 млн. рублей, сооружений </w:t>
      </w:r>
      <w:r>
        <w:rPr>
          <w:color w:val="000000"/>
          <w:sz w:val="28"/>
          <w:szCs w:val="28"/>
        </w:rPr>
        <w:t>–</w:t>
      </w:r>
      <w:r w:rsidRPr="00627530">
        <w:rPr>
          <w:color w:val="000000"/>
          <w:sz w:val="28"/>
          <w:szCs w:val="28"/>
        </w:rPr>
        <w:t xml:space="preserve"> 93, балансовой стоимостью </w:t>
      </w:r>
      <w:r>
        <w:rPr>
          <w:color w:val="000000"/>
          <w:sz w:val="28"/>
          <w:szCs w:val="28"/>
        </w:rPr>
        <w:t>–</w:t>
      </w:r>
      <w:r w:rsidRPr="00627530">
        <w:rPr>
          <w:color w:val="000000"/>
          <w:sz w:val="28"/>
          <w:szCs w:val="28"/>
        </w:rPr>
        <w:t xml:space="preserve"> 48,5 млн. рублей, остаточной стоимостью </w:t>
      </w:r>
      <w:r>
        <w:rPr>
          <w:color w:val="000000"/>
          <w:sz w:val="28"/>
          <w:szCs w:val="28"/>
        </w:rPr>
        <w:t>–</w:t>
      </w:r>
      <w:r w:rsidRPr="00627530">
        <w:rPr>
          <w:color w:val="000000"/>
          <w:sz w:val="28"/>
          <w:szCs w:val="28"/>
        </w:rPr>
        <w:t xml:space="preserve"> 27,2</w:t>
      </w:r>
      <w:proofErr w:type="gramEnd"/>
      <w:r w:rsidRPr="00627530">
        <w:rPr>
          <w:color w:val="000000"/>
          <w:sz w:val="28"/>
          <w:szCs w:val="28"/>
        </w:rPr>
        <w:t xml:space="preserve"> млн. рублей. Общая стоимость объектов недвижимости составляет – 529,5 млн. рублей, остаточная стоимость объектов недвижимости составляет 343,5 млн. рублей.</w:t>
      </w:r>
    </w:p>
    <w:p w:rsidR="00617646" w:rsidRPr="00627530" w:rsidRDefault="00617646" w:rsidP="00617646">
      <w:pPr>
        <w:ind w:firstLine="567"/>
        <w:jc w:val="both"/>
        <w:rPr>
          <w:color w:val="000000"/>
          <w:sz w:val="28"/>
          <w:szCs w:val="28"/>
        </w:rPr>
      </w:pPr>
      <w:r w:rsidRPr="00627530">
        <w:rPr>
          <w:color w:val="000000"/>
          <w:sz w:val="28"/>
          <w:szCs w:val="28"/>
        </w:rPr>
        <w:t xml:space="preserve">Движимое имущество, стоимостью  свыше </w:t>
      </w:r>
      <w:r>
        <w:rPr>
          <w:color w:val="000000"/>
          <w:sz w:val="28"/>
          <w:szCs w:val="28"/>
        </w:rPr>
        <w:t>100,0</w:t>
      </w:r>
      <w:r w:rsidRPr="00627530">
        <w:rPr>
          <w:color w:val="000000"/>
          <w:sz w:val="28"/>
          <w:szCs w:val="28"/>
        </w:rPr>
        <w:t xml:space="preserve"> тысяч рублей, состоит из 134 объектов, балансовой стоимостью 67,7 млн. рублей, остаточной стоимостью 29,0 млн. рублей. Из них автотранспорт составляет 53 единицы.</w:t>
      </w:r>
    </w:p>
    <w:p w:rsidR="00617646" w:rsidRPr="00627530" w:rsidRDefault="00617646" w:rsidP="00617646">
      <w:pPr>
        <w:ind w:firstLine="567"/>
        <w:jc w:val="both"/>
        <w:rPr>
          <w:color w:val="000000"/>
          <w:sz w:val="28"/>
          <w:szCs w:val="28"/>
        </w:rPr>
      </w:pPr>
      <w:r w:rsidRPr="00627530">
        <w:rPr>
          <w:color w:val="000000"/>
          <w:sz w:val="28"/>
          <w:szCs w:val="28"/>
        </w:rPr>
        <w:t>Общая балансовая стоимость имущества, состоящего в  реестре – 659,2 млн. рублей, остаточная –323,9 млн. рублей.</w:t>
      </w:r>
    </w:p>
    <w:p w:rsidR="00617646" w:rsidRPr="00627530" w:rsidRDefault="00617646" w:rsidP="00617646">
      <w:pPr>
        <w:ind w:firstLine="567"/>
        <w:jc w:val="both"/>
        <w:rPr>
          <w:color w:val="000000"/>
          <w:sz w:val="28"/>
          <w:szCs w:val="28"/>
        </w:rPr>
      </w:pPr>
      <w:r w:rsidRPr="00627530">
        <w:rPr>
          <w:color w:val="000000"/>
          <w:sz w:val="28"/>
          <w:szCs w:val="28"/>
        </w:rPr>
        <w:t xml:space="preserve">В собственности Красногвардейского муниципального района Ставропольского края состоит 67 земельных участков под объектами недвижимости. </w:t>
      </w:r>
    </w:p>
    <w:p w:rsidR="00617646" w:rsidRPr="00627530" w:rsidRDefault="00617646" w:rsidP="00617646">
      <w:pPr>
        <w:ind w:firstLine="567"/>
        <w:jc w:val="both"/>
        <w:rPr>
          <w:color w:val="000000"/>
          <w:sz w:val="28"/>
          <w:szCs w:val="28"/>
        </w:rPr>
      </w:pPr>
      <w:r w:rsidRPr="00627530">
        <w:rPr>
          <w:color w:val="000000"/>
          <w:sz w:val="28"/>
          <w:szCs w:val="28"/>
        </w:rPr>
        <w:t xml:space="preserve">По состоянию на 01 января 2020 года действует 12 договоров аренды недвижимого имущества площадью 657,37 кв.м. </w:t>
      </w:r>
    </w:p>
    <w:p w:rsidR="00617646" w:rsidRPr="00627530" w:rsidRDefault="00617646" w:rsidP="00617646">
      <w:pPr>
        <w:ind w:firstLine="567"/>
        <w:jc w:val="both"/>
        <w:rPr>
          <w:color w:val="000000"/>
          <w:sz w:val="28"/>
          <w:szCs w:val="28"/>
        </w:rPr>
      </w:pPr>
      <w:r w:rsidRPr="00627530">
        <w:rPr>
          <w:color w:val="000000"/>
          <w:sz w:val="28"/>
          <w:szCs w:val="28"/>
        </w:rPr>
        <w:t xml:space="preserve">План по сбору арендной платы за  нежилые помещения за 2019 год составил 1,9 млн. рублей. Фактическое выполнение плана аренды составило 2,1 млн. рублей, что составляет 107%. </w:t>
      </w:r>
    </w:p>
    <w:p w:rsidR="00617646" w:rsidRPr="00627530" w:rsidRDefault="00617646" w:rsidP="00617646">
      <w:pPr>
        <w:ind w:firstLine="567"/>
        <w:jc w:val="both"/>
        <w:rPr>
          <w:color w:val="000000"/>
          <w:sz w:val="28"/>
          <w:szCs w:val="28"/>
        </w:rPr>
      </w:pPr>
      <w:r w:rsidRPr="00627530">
        <w:rPr>
          <w:color w:val="000000"/>
          <w:sz w:val="28"/>
          <w:szCs w:val="28"/>
        </w:rPr>
        <w:t>План арендных платежей за земельные участки сельскохозяйственного назначения составил 14,5 млн. рублей. Фактически поступило в бюджет района 19,1 млн. рублей, что составляет 131,5 % .</w:t>
      </w:r>
    </w:p>
    <w:p w:rsidR="00480F5A" w:rsidRPr="00037AB7" w:rsidRDefault="00480F5A" w:rsidP="00037AB7">
      <w:pPr>
        <w:pStyle w:val="af1"/>
        <w:shd w:val="clear" w:color="auto" w:fill="FFFFFF"/>
        <w:tabs>
          <w:tab w:val="left" w:pos="142"/>
        </w:tabs>
        <w:ind w:firstLine="567"/>
        <w:jc w:val="both"/>
        <w:rPr>
          <w:b/>
          <w:sz w:val="28"/>
          <w:szCs w:val="28"/>
        </w:rPr>
      </w:pPr>
    </w:p>
    <w:p w:rsidR="00480F5A" w:rsidRPr="00037AB7" w:rsidRDefault="009D2D9C" w:rsidP="00037AB7">
      <w:pPr>
        <w:pStyle w:val="af1"/>
        <w:shd w:val="clear" w:color="auto" w:fill="FFFFFF"/>
        <w:tabs>
          <w:tab w:val="left" w:pos="142"/>
        </w:tabs>
        <w:ind w:firstLine="567"/>
        <w:jc w:val="both"/>
        <w:rPr>
          <w:b/>
          <w:sz w:val="28"/>
          <w:szCs w:val="28"/>
        </w:rPr>
      </w:pPr>
      <w:r w:rsidRPr="00037AB7">
        <w:rPr>
          <w:b/>
          <w:sz w:val="28"/>
          <w:szCs w:val="28"/>
        </w:rPr>
        <w:t>10</w:t>
      </w:r>
      <w:r w:rsidR="00480F5A" w:rsidRPr="00037AB7">
        <w:rPr>
          <w:b/>
          <w:sz w:val="28"/>
          <w:szCs w:val="28"/>
        </w:rPr>
        <w:t>. Осно</w:t>
      </w:r>
      <w:r w:rsidR="00480F5A" w:rsidRPr="00037AB7">
        <w:rPr>
          <w:b/>
          <w:sz w:val="28"/>
          <w:szCs w:val="28"/>
        </w:rPr>
        <w:t>в</w:t>
      </w:r>
      <w:r w:rsidR="00480F5A" w:rsidRPr="00037AB7">
        <w:rPr>
          <w:b/>
          <w:sz w:val="28"/>
          <w:szCs w:val="28"/>
        </w:rPr>
        <w:t>ные направления бюджетной политики</w:t>
      </w:r>
    </w:p>
    <w:p w:rsidR="00617646" w:rsidRPr="007E3868" w:rsidRDefault="00617646" w:rsidP="00617646">
      <w:pPr>
        <w:pStyle w:val="21"/>
        <w:tabs>
          <w:tab w:val="left" w:pos="5339"/>
        </w:tabs>
        <w:spacing w:after="0" w:line="240" w:lineRule="auto"/>
        <w:ind w:left="0" w:firstLine="567"/>
        <w:jc w:val="both"/>
        <w:rPr>
          <w:sz w:val="28"/>
          <w:szCs w:val="28"/>
        </w:rPr>
      </w:pPr>
      <w:r w:rsidRPr="00552509">
        <w:rPr>
          <w:sz w:val="28"/>
          <w:szCs w:val="28"/>
        </w:rPr>
        <w:t xml:space="preserve">Сумма доходов консолидированного бюджета за </w:t>
      </w:r>
      <w:r>
        <w:rPr>
          <w:sz w:val="28"/>
          <w:szCs w:val="28"/>
        </w:rPr>
        <w:t>12</w:t>
      </w:r>
      <w:r w:rsidRPr="00552509">
        <w:rPr>
          <w:sz w:val="28"/>
          <w:szCs w:val="28"/>
        </w:rPr>
        <w:t xml:space="preserve"> </w:t>
      </w:r>
      <w:r>
        <w:rPr>
          <w:sz w:val="28"/>
          <w:szCs w:val="28"/>
        </w:rPr>
        <w:t>месяцев</w:t>
      </w:r>
      <w:r w:rsidRPr="00552509">
        <w:rPr>
          <w:sz w:val="28"/>
          <w:szCs w:val="28"/>
        </w:rPr>
        <w:t xml:space="preserve"> 201</w:t>
      </w:r>
      <w:r>
        <w:rPr>
          <w:sz w:val="28"/>
          <w:szCs w:val="28"/>
        </w:rPr>
        <w:t>9</w:t>
      </w:r>
      <w:r w:rsidRPr="00552509">
        <w:rPr>
          <w:sz w:val="28"/>
          <w:szCs w:val="28"/>
        </w:rPr>
        <w:t xml:space="preserve"> года состави</w:t>
      </w:r>
      <w:r>
        <w:rPr>
          <w:sz w:val="28"/>
          <w:szCs w:val="28"/>
        </w:rPr>
        <w:t>ла</w:t>
      </w:r>
      <w:r w:rsidRPr="00552509">
        <w:rPr>
          <w:sz w:val="28"/>
          <w:szCs w:val="28"/>
        </w:rPr>
        <w:t xml:space="preserve"> </w:t>
      </w:r>
      <w:r>
        <w:rPr>
          <w:sz w:val="28"/>
          <w:szCs w:val="28"/>
        </w:rPr>
        <w:t>1257,7</w:t>
      </w:r>
      <w:r w:rsidRPr="007E3868">
        <w:rPr>
          <w:sz w:val="28"/>
          <w:szCs w:val="28"/>
        </w:rPr>
        <w:t xml:space="preserve"> млн. р</w:t>
      </w:r>
      <w:r>
        <w:rPr>
          <w:sz w:val="28"/>
          <w:szCs w:val="28"/>
        </w:rPr>
        <w:t>ублей. Собственных доходов поступило</w:t>
      </w:r>
      <w:r w:rsidRPr="007E3868">
        <w:rPr>
          <w:sz w:val="28"/>
          <w:szCs w:val="28"/>
        </w:rPr>
        <w:t xml:space="preserve"> в сумме </w:t>
      </w:r>
      <w:r>
        <w:rPr>
          <w:sz w:val="28"/>
          <w:szCs w:val="28"/>
        </w:rPr>
        <w:t>397,1</w:t>
      </w:r>
      <w:r w:rsidRPr="007E3868">
        <w:rPr>
          <w:sz w:val="28"/>
          <w:szCs w:val="28"/>
        </w:rPr>
        <w:t xml:space="preserve"> млн. рублей, из них налоговых </w:t>
      </w:r>
      <w:r>
        <w:rPr>
          <w:sz w:val="28"/>
          <w:szCs w:val="28"/>
        </w:rPr>
        <w:t>359,2</w:t>
      </w:r>
      <w:r w:rsidRPr="007E3868">
        <w:rPr>
          <w:sz w:val="28"/>
          <w:szCs w:val="28"/>
        </w:rPr>
        <w:t xml:space="preserve"> млн. рублей, неналоговых доходов – </w:t>
      </w:r>
      <w:r>
        <w:rPr>
          <w:sz w:val="28"/>
          <w:szCs w:val="28"/>
        </w:rPr>
        <w:t>37,9</w:t>
      </w:r>
      <w:r w:rsidRPr="007E3868">
        <w:rPr>
          <w:sz w:val="28"/>
          <w:szCs w:val="28"/>
        </w:rPr>
        <w:t xml:space="preserve"> млн. рублей. </w:t>
      </w:r>
    </w:p>
    <w:p w:rsidR="00617646" w:rsidRPr="00ED1DA8" w:rsidRDefault="00617646" w:rsidP="00617646">
      <w:pPr>
        <w:pStyle w:val="21"/>
        <w:tabs>
          <w:tab w:val="left" w:pos="5339"/>
        </w:tabs>
        <w:spacing w:after="0" w:line="240" w:lineRule="auto"/>
        <w:ind w:left="0" w:firstLine="567"/>
        <w:jc w:val="both"/>
        <w:rPr>
          <w:sz w:val="28"/>
          <w:szCs w:val="28"/>
        </w:rPr>
      </w:pPr>
      <w:r w:rsidRPr="007E3868">
        <w:rPr>
          <w:sz w:val="28"/>
          <w:szCs w:val="28"/>
        </w:rPr>
        <w:t xml:space="preserve">Поступление в бюджет </w:t>
      </w:r>
      <w:r w:rsidRPr="00ED1DA8">
        <w:rPr>
          <w:sz w:val="28"/>
          <w:szCs w:val="28"/>
        </w:rPr>
        <w:t>муниципального района собственных доходов по сравнению с 12 месяцами прошлого года увеличилось на 6,2%.</w:t>
      </w:r>
    </w:p>
    <w:p w:rsidR="00617646" w:rsidRPr="007E3868" w:rsidRDefault="00617646" w:rsidP="00617646">
      <w:pPr>
        <w:pStyle w:val="21"/>
        <w:tabs>
          <w:tab w:val="left" w:pos="5339"/>
        </w:tabs>
        <w:spacing w:after="0" w:line="240" w:lineRule="auto"/>
        <w:ind w:left="0" w:firstLine="567"/>
        <w:jc w:val="both"/>
        <w:rPr>
          <w:sz w:val="28"/>
          <w:szCs w:val="28"/>
        </w:rPr>
      </w:pPr>
      <w:r w:rsidRPr="00ED1DA8">
        <w:rPr>
          <w:sz w:val="28"/>
          <w:szCs w:val="28"/>
        </w:rPr>
        <w:lastRenderedPageBreak/>
        <w:t>Безвозмездные средства поступили в консолидированный бюджет района в объеме 857,5 млн. рублей.</w:t>
      </w:r>
      <w:r w:rsidRPr="007E3868">
        <w:rPr>
          <w:sz w:val="28"/>
          <w:szCs w:val="28"/>
        </w:rPr>
        <w:t xml:space="preserve"> </w:t>
      </w:r>
    </w:p>
    <w:p w:rsidR="00617646" w:rsidRDefault="00617646" w:rsidP="00617646">
      <w:pPr>
        <w:pStyle w:val="21"/>
        <w:tabs>
          <w:tab w:val="left" w:pos="5339"/>
        </w:tabs>
        <w:spacing w:after="0" w:line="240" w:lineRule="auto"/>
        <w:ind w:left="0" w:firstLine="567"/>
        <w:jc w:val="both"/>
        <w:rPr>
          <w:sz w:val="28"/>
          <w:szCs w:val="28"/>
        </w:rPr>
      </w:pPr>
      <w:r w:rsidRPr="00D71B8F">
        <w:rPr>
          <w:sz w:val="28"/>
          <w:szCs w:val="28"/>
        </w:rPr>
        <w:t>Расходы консолидированного бюджета на 01</w:t>
      </w:r>
      <w:r>
        <w:rPr>
          <w:sz w:val="28"/>
          <w:szCs w:val="28"/>
        </w:rPr>
        <w:t xml:space="preserve"> января </w:t>
      </w:r>
      <w:r w:rsidRPr="00D71B8F">
        <w:rPr>
          <w:sz w:val="28"/>
          <w:szCs w:val="28"/>
        </w:rPr>
        <w:t>20</w:t>
      </w:r>
      <w:r>
        <w:rPr>
          <w:sz w:val="28"/>
          <w:szCs w:val="28"/>
        </w:rPr>
        <w:t>20</w:t>
      </w:r>
      <w:r w:rsidRPr="00D71B8F">
        <w:rPr>
          <w:sz w:val="28"/>
          <w:szCs w:val="28"/>
        </w:rPr>
        <w:t xml:space="preserve"> года состав</w:t>
      </w:r>
      <w:r>
        <w:rPr>
          <w:sz w:val="28"/>
          <w:szCs w:val="28"/>
        </w:rPr>
        <w:t>или</w:t>
      </w:r>
      <w:r w:rsidRPr="00D71B8F">
        <w:rPr>
          <w:sz w:val="28"/>
          <w:szCs w:val="28"/>
        </w:rPr>
        <w:t xml:space="preserve"> </w:t>
      </w:r>
      <w:r>
        <w:rPr>
          <w:sz w:val="28"/>
          <w:szCs w:val="28"/>
        </w:rPr>
        <w:t>1416,8</w:t>
      </w:r>
      <w:r w:rsidRPr="00D71B8F">
        <w:rPr>
          <w:sz w:val="28"/>
          <w:szCs w:val="28"/>
        </w:rPr>
        <w:t xml:space="preserve"> млн. рублей, в том числе на </w:t>
      </w:r>
      <w:r w:rsidRPr="00FD3DC6">
        <w:rPr>
          <w:sz w:val="28"/>
          <w:szCs w:val="28"/>
        </w:rPr>
        <w:t xml:space="preserve">образование направлено </w:t>
      </w:r>
      <w:r>
        <w:rPr>
          <w:sz w:val="28"/>
          <w:szCs w:val="28"/>
        </w:rPr>
        <w:t>529,2</w:t>
      </w:r>
      <w:r w:rsidRPr="00FD3DC6">
        <w:rPr>
          <w:sz w:val="28"/>
          <w:szCs w:val="28"/>
        </w:rPr>
        <w:t xml:space="preserve"> млн. рублей, на развитие культуры –</w:t>
      </w:r>
      <w:r>
        <w:rPr>
          <w:sz w:val="28"/>
          <w:szCs w:val="28"/>
        </w:rPr>
        <w:t xml:space="preserve"> 164,1</w:t>
      </w:r>
      <w:r w:rsidRPr="00FD3DC6">
        <w:rPr>
          <w:sz w:val="28"/>
          <w:szCs w:val="28"/>
        </w:rPr>
        <w:t xml:space="preserve"> млн. рублей, на физическую культуру и спорт – </w:t>
      </w:r>
      <w:r>
        <w:rPr>
          <w:sz w:val="28"/>
          <w:szCs w:val="28"/>
        </w:rPr>
        <w:t>14,8</w:t>
      </w:r>
      <w:r w:rsidRPr="00FD3DC6">
        <w:rPr>
          <w:sz w:val="28"/>
          <w:szCs w:val="28"/>
        </w:rPr>
        <w:t xml:space="preserve"> млн. рублей, другие</w:t>
      </w:r>
      <w:r>
        <w:rPr>
          <w:sz w:val="28"/>
          <w:szCs w:val="28"/>
        </w:rPr>
        <w:t xml:space="preserve"> направления</w:t>
      </w:r>
      <w:r w:rsidRPr="00FD3DC6">
        <w:rPr>
          <w:sz w:val="28"/>
          <w:szCs w:val="28"/>
        </w:rPr>
        <w:t xml:space="preserve"> – </w:t>
      </w:r>
      <w:r>
        <w:rPr>
          <w:sz w:val="28"/>
          <w:szCs w:val="28"/>
        </w:rPr>
        <w:t>595,5</w:t>
      </w:r>
      <w:r w:rsidRPr="00FD3DC6">
        <w:rPr>
          <w:sz w:val="28"/>
          <w:szCs w:val="28"/>
        </w:rPr>
        <w:t xml:space="preserve"> млн. рублей.</w:t>
      </w:r>
    </w:p>
    <w:p w:rsidR="00617646" w:rsidRDefault="00617646" w:rsidP="00617646">
      <w:pPr>
        <w:ind w:right="-1" w:firstLine="567"/>
        <w:jc w:val="both"/>
        <w:rPr>
          <w:sz w:val="28"/>
          <w:szCs w:val="28"/>
        </w:rPr>
      </w:pPr>
      <w:r w:rsidRPr="0073454F">
        <w:rPr>
          <w:sz w:val="28"/>
          <w:szCs w:val="28"/>
        </w:rPr>
        <w:t>Среднемесячная заработная плата работников организаций (без субъектов малого предпринимательства) по данным статистики за 2019 год составила 3</w:t>
      </w:r>
      <w:r>
        <w:rPr>
          <w:sz w:val="28"/>
          <w:szCs w:val="28"/>
        </w:rPr>
        <w:t>3,2 тыс. рублей</w:t>
      </w:r>
      <w:r w:rsidRPr="0073454F">
        <w:rPr>
          <w:sz w:val="28"/>
          <w:szCs w:val="28"/>
        </w:rPr>
        <w:t xml:space="preserve">. </w:t>
      </w:r>
      <w:r>
        <w:rPr>
          <w:sz w:val="28"/>
          <w:szCs w:val="28"/>
        </w:rPr>
        <w:t>Увеличение среднемесячной заработной платы в сравнении с аналогичным периодом прошлого года составляет 12,4%.</w:t>
      </w:r>
    </w:p>
    <w:p w:rsidR="00617646" w:rsidRDefault="00617646" w:rsidP="00617646">
      <w:pPr>
        <w:ind w:firstLine="567"/>
        <w:jc w:val="both"/>
        <w:rPr>
          <w:spacing w:val="3"/>
          <w:sz w:val="28"/>
          <w:szCs w:val="28"/>
        </w:rPr>
      </w:pPr>
      <w:r>
        <w:rPr>
          <w:sz w:val="28"/>
          <w:szCs w:val="28"/>
        </w:rPr>
        <w:t>Среднесписочная численность работников организаций (без субъектов малого предпринимательства) за 2019 год составила 6618 человек. В сравнении с уровнем 2018 года произошло уменьшение показателя на 8,2%, в основном это связано с финансовыми проблемам</w:t>
      </w:r>
      <w:proofErr w:type="gramStart"/>
      <w:r>
        <w:rPr>
          <w:sz w:val="28"/>
          <w:szCs w:val="28"/>
        </w:rPr>
        <w:t xml:space="preserve">и </w:t>
      </w:r>
      <w:r w:rsidRPr="0021249E">
        <w:rPr>
          <w:sz w:val="28"/>
          <w:szCs w:val="28"/>
        </w:rPr>
        <w:t>ООО</w:t>
      </w:r>
      <w:proofErr w:type="gramEnd"/>
      <w:r w:rsidRPr="0021249E">
        <w:rPr>
          <w:sz w:val="28"/>
          <w:szCs w:val="28"/>
        </w:rPr>
        <w:t xml:space="preserve"> «Гелиос» «Красногвардейский стеклотарный завод»</w:t>
      </w:r>
      <w:r>
        <w:rPr>
          <w:sz w:val="28"/>
          <w:szCs w:val="28"/>
        </w:rPr>
        <w:t xml:space="preserve">, который </w:t>
      </w:r>
      <w:r>
        <w:rPr>
          <w:spacing w:val="3"/>
          <w:sz w:val="28"/>
          <w:szCs w:val="28"/>
        </w:rPr>
        <w:t xml:space="preserve">в текущем году </w:t>
      </w:r>
      <w:r w:rsidRPr="00DE023E">
        <w:rPr>
          <w:spacing w:val="3"/>
          <w:sz w:val="28"/>
          <w:szCs w:val="28"/>
        </w:rPr>
        <w:t>прекратил свою деятельность</w:t>
      </w:r>
      <w:r>
        <w:rPr>
          <w:spacing w:val="3"/>
          <w:sz w:val="28"/>
          <w:szCs w:val="28"/>
        </w:rPr>
        <w:t>.</w:t>
      </w:r>
    </w:p>
    <w:p w:rsidR="006F4443" w:rsidRPr="001F1F8D" w:rsidRDefault="006F4443" w:rsidP="00B27897">
      <w:pPr>
        <w:pStyle w:val="af1"/>
        <w:shd w:val="clear" w:color="auto" w:fill="FFFFFF"/>
        <w:tabs>
          <w:tab w:val="left" w:pos="142"/>
        </w:tabs>
        <w:ind w:firstLine="567"/>
        <w:jc w:val="both"/>
        <w:rPr>
          <w:b/>
          <w:sz w:val="28"/>
          <w:szCs w:val="28"/>
        </w:rPr>
      </w:pPr>
    </w:p>
    <w:p w:rsidR="00480F5A" w:rsidRPr="001F1F8D" w:rsidRDefault="009D2D9C" w:rsidP="00EF69EA">
      <w:pPr>
        <w:pStyle w:val="2"/>
        <w:tabs>
          <w:tab w:val="left" w:pos="142"/>
        </w:tabs>
        <w:spacing w:after="0" w:line="240" w:lineRule="auto"/>
        <w:ind w:firstLine="567"/>
        <w:jc w:val="both"/>
        <w:rPr>
          <w:sz w:val="28"/>
          <w:szCs w:val="28"/>
        </w:rPr>
      </w:pPr>
      <w:r w:rsidRPr="001F1F8D">
        <w:rPr>
          <w:b/>
          <w:sz w:val="28"/>
          <w:szCs w:val="28"/>
        </w:rPr>
        <w:t>11</w:t>
      </w:r>
      <w:r w:rsidR="00480F5A" w:rsidRPr="001F1F8D">
        <w:rPr>
          <w:b/>
          <w:sz w:val="28"/>
          <w:szCs w:val="28"/>
        </w:rPr>
        <w:t>. Развитие системы образования</w:t>
      </w:r>
    </w:p>
    <w:p w:rsidR="00617646" w:rsidRPr="00617646" w:rsidRDefault="00617646" w:rsidP="00617646">
      <w:pPr>
        <w:shd w:val="clear" w:color="auto" w:fill="FFFFFF"/>
        <w:autoSpaceDE w:val="0"/>
        <w:autoSpaceDN w:val="0"/>
        <w:adjustRightInd w:val="0"/>
        <w:ind w:right="-2" w:firstLine="425"/>
        <w:jc w:val="both"/>
        <w:rPr>
          <w:sz w:val="28"/>
          <w:szCs w:val="28"/>
        </w:rPr>
      </w:pPr>
      <w:r w:rsidRPr="00617646">
        <w:rPr>
          <w:sz w:val="28"/>
          <w:szCs w:val="28"/>
        </w:rPr>
        <w:t>На выполнение полномочий по организации предоставления общедоступного и бесплатного образования, а также организации отдыха детей в каникулярное время фактически израсходовано 529,2 млн. рублей.</w:t>
      </w:r>
    </w:p>
    <w:p w:rsidR="00617646" w:rsidRPr="00617646" w:rsidRDefault="00617646" w:rsidP="00617646">
      <w:pPr>
        <w:shd w:val="clear" w:color="auto" w:fill="FFFFFF"/>
        <w:autoSpaceDE w:val="0"/>
        <w:autoSpaceDN w:val="0"/>
        <w:adjustRightInd w:val="0"/>
        <w:ind w:right="-2" w:firstLine="425"/>
        <w:jc w:val="both"/>
        <w:rPr>
          <w:sz w:val="28"/>
          <w:szCs w:val="28"/>
        </w:rPr>
      </w:pPr>
      <w:r w:rsidRPr="00617646">
        <w:rPr>
          <w:sz w:val="28"/>
          <w:szCs w:val="28"/>
        </w:rPr>
        <w:t>Доля расходов отрасли «Образование» в общем объеме консолидированного бюджета в 2019 году составила 40,6%.</w:t>
      </w:r>
    </w:p>
    <w:p w:rsidR="00617646" w:rsidRPr="00617646" w:rsidRDefault="00617646" w:rsidP="00617646">
      <w:pPr>
        <w:shd w:val="clear" w:color="auto" w:fill="FFFFFF"/>
        <w:autoSpaceDE w:val="0"/>
        <w:autoSpaceDN w:val="0"/>
        <w:adjustRightInd w:val="0"/>
        <w:ind w:right="-2" w:firstLine="425"/>
        <w:jc w:val="both"/>
        <w:rPr>
          <w:sz w:val="28"/>
          <w:szCs w:val="28"/>
        </w:rPr>
      </w:pPr>
      <w:r w:rsidRPr="00617646">
        <w:rPr>
          <w:sz w:val="28"/>
          <w:szCs w:val="28"/>
        </w:rPr>
        <w:t>Образовательный комплекс Красногвардейского муниципального района состоит из 14 общеобразовательных учреждений (пять из которых имеют статус малокомплектных сельских школ), двух учреждений дополнительного образования детей, 15 дошкольных образовательных учреждений.</w:t>
      </w:r>
    </w:p>
    <w:p w:rsidR="00617646" w:rsidRPr="00617646" w:rsidRDefault="00617646" w:rsidP="00617646">
      <w:pPr>
        <w:shd w:val="clear" w:color="auto" w:fill="FFFFFF"/>
        <w:autoSpaceDE w:val="0"/>
        <w:autoSpaceDN w:val="0"/>
        <w:adjustRightInd w:val="0"/>
        <w:ind w:right="-2" w:firstLine="425"/>
        <w:jc w:val="both"/>
        <w:rPr>
          <w:sz w:val="28"/>
          <w:szCs w:val="28"/>
        </w:rPr>
      </w:pPr>
      <w:r w:rsidRPr="00617646">
        <w:rPr>
          <w:sz w:val="28"/>
          <w:szCs w:val="28"/>
        </w:rPr>
        <w:t>В образовательной системе Красногвардейского района работает 1139 человек, из них 280 учителей, 123 воспитателя, 30 педагогов дополнительного образования и тренеров–преподавателей.</w:t>
      </w:r>
    </w:p>
    <w:p w:rsidR="00617646" w:rsidRPr="00617646" w:rsidRDefault="00617646" w:rsidP="00617646">
      <w:pPr>
        <w:ind w:right="-2" w:firstLine="425"/>
        <w:jc w:val="both"/>
        <w:rPr>
          <w:sz w:val="28"/>
          <w:szCs w:val="28"/>
        </w:rPr>
      </w:pPr>
      <w:r w:rsidRPr="00617646">
        <w:rPr>
          <w:sz w:val="28"/>
          <w:szCs w:val="28"/>
        </w:rPr>
        <w:t>Средняя заработная плата педагогических работников общеобразовательных учреждений составляет 24,9 тыс. рублей, учителей 25,2 тыс. рублей. Средняя заработная плата педагогических работников дошкольных учреждений составляет 21,3 тыс. рублей. Средняя заработная плата педагогических работников дополнительных образовательных учреждений – 25,3 тысяч рублей.</w:t>
      </w:r>
    </w:p>
    <w:p w:rsidR="00617646" w:rsidRPr="00617646" w:rsidRDefault="00617646" w:rsidP="00617646">
      <w:pPr>
        <w:shd w:val="clear" w:color="auto" w:fill="FFFFFF"/>
        <w:ind w:right="-2" w:firstLine="425"/>
        <w:jc w:val="both"/>
        <w:rPr>
          <w:sz w:val="28"/>
          <w:szCs w:val="28"/>
        </w:rPr>
      </w:pPr>
      <w:r w:rsidRPr="00617646">
        <w:rPr>
          <w:sz w:val="28"/>
          <w:szCs w:val="28"/>
        </w:rPr>
        <w:t>Но, не смотря на положительную динамику повышения заработной платы, существует проблема в нехватке педагогических кадров, так как в среднем на 1,5 % за год происходит старение квалифицированных специалистов и на сегодняшний день уже возникла потребность в 28 учителях.</w:t>
      </w:r>
    </w:p>
    <w:p w:rsidR="00617646" w:rsidRPr="00617646" w:rsidRDefault="00617646" w:rsidP="00617646">
      <w:pPr>
        <w:ind w:right="-2" w:firstLine="425"/>
        <w:jc w:val="both"/>
        <w:rPr>
          <w:sz w:val="28"/>
          <w:szCs w:val="28"/>
        </w:rPr>
      </w:pPr>
      <w:r w:rsidRPr="00617646">
        <w:rPr>
          <w:sz w:val="28"/>
          <w:szCs w:val="28"/>
        </w:rPr>
        <w:t>По целевому направлению отдела образования 17 человек обучается в вузах Ставропольского края на педагогические профессии, но среди них нет выпускников 2019 года.</w:t>
      </w:r>
    </w:p>
    <w:p w:rsidR="00617646" w:rsidRPr="00617646" w:rsidRDefault="00617646" w:rsidP="00617646">
      <w:pPr>
        <w:ind w:right="-2" w:firstLine="425"/>
        <w:jc w:val="both"/>
        <w:rPr>
          <w:sz w:val="28"/>
          <w:szCs w:val="28"/>
        </w:rPr>
      </w:pPr>
      <w:r w:rsidRPr="00617646">
        <w:rPr>
          <w:sz w:val="28"/>
          <w:szCs w:val="28"/>
        </w:rPr>
        <w:t xml:space="preserve">В общеобразовательных организациях района обучается 3751 учащийся. </w:t>
      </w:r>
    </w:p>
    <w:p w:rsidR="00617646" w:rsidRPr="00617646" w:rsidRDefault="00617646" w:rsidP="00617646">
      <w:pPr>
        <w:ind w:right="-2" w:firstLine="425"/>
        <w:jc w:val="both"/>
        <w:rPr>
          <w:sz w:val="28"/>
          <w:szCs w:val="28"/>
        </w:rPr>
      </w:pPr>
      <w:r w:rsidRPr="00617646">
        <w:rPr>
          <w:sz w:val="28"/>
          <w:szCs w:val="28"/>
        </w:rPr>
        <w:t xml:space="preserve">По результатам государственной итоговой аттестации 2019 года 338 выпускников 9 классов получили аттестаты за курс основного общего образования. </w:t>
      </w:r>
      <w:proofErr w:type="gramStart"/>
      <w:r w:rsidRPr="00617646">
        <w:rPr>
          <w:sz w:val="28"/>
          <w:szCs w:val="28"/>
        </w:rPr>
        <w:t xml:space="preserve">Из 175 выпускников 11 классов получили аттестат о среднем общем образовании 171 выпускник, из них 16 выпускников получили аттестат с </w:t>
      </w:r>
      <w:r w:rsidRPr="00617646">
        <w:rPr>
          <w:sz w:val="28"/>
          <w:szCs w:val="28"/>
        </w:rPr>
        <w:lastRenderedPageBreak/>
        <w:t>отличием и награждены медалью Российской Федерации «За особые успехи в учении», 15 выпускников награждены золотой медалью Ставропольского края «За особые успехи в обучении», 12 выпускников – серебряной медалью Ставропольского края «За особые успехи в обучении».</w:t>
      </w:r>
      <w:proofErr w:type="gramEnd"/>
    </w:p>
    <w:p w:rsidR="00617646" w:rsidRPr="00617646" w:rsidRDefault="00617646" w:rsidP="00617646">
      <w:pPr>
        <w:ind w:right="-2" w:firstLine="425"/>
        <w:jc w:val="both"/>
        <w:rPr>
          <w:sz w:val="28"/>
          <w:szCs w:val="28"/>
        </w:rPr>
      </w:pPr>
      <w:r w:rsidRPr="00617646">
        <w:rPr>
          <w:sz w:val="28"/>
          <w:szCs w:val="28"/>
        </w:rPr>
        <w:t>Кроме того, нельзя не отметить выпускницу МКОУ СОШ №1 им. Г.С.</w:t>
      </w:r>
      <w:proofErr w:type="gramStart"/>
      <w:r w:rsidRPr="00617646">
        <w:rPr>
          <w:sz w:val="28"/>
          <w:szCs w:val="28"/>
        </w:rPr>
        <w:t>Фатеева</w:t>
      </w:r>
      <w:proofErr w:type="gramEnd"/>
      <w:r w:rsidRPr="00617646">
        <w:rPr>
          <w:sz w:val="28"/>
          <w:szCs w:val="28"/>
        </w:rPr>
        <w:t xml:space="preserve"> которая по результатам ЕГЭ по химии набрала 100 баллов.</w:t>
      </w:r>
    </w:p>
    <w:p w:rsidR="00B27897" w:rsidRDefault="00B27897" w:rsidP="00B27897">
      <w:pPr>
        <w:shd w:val="clear" w:color="auto" w:fill="FFFFFF"/>
        <w:autoSpaceDE w:val="0"/>
        <w:autoSpaceDN w:val="0"/>
        <w:adjustRightInd w:val="0"/>
        <w:ind w:firstLine="567"/>
        <w:jc w:val="both"/>
        <w:rPr>
          <w:sz w:val="28"/>
          <w:szCs w:val="28"/>
        </w:rPr>
      </w:pPr>
    </w:p>
    <w:p w:rsidR="00480F5A" w:rsidRPr="001F1F8D" w:rsidRDefault="009D2D9C" w:rsidP="003E5798">
      <w:pPr>
        <w:pStyle w:val="af1"/>
        <w:shd w:val="clear" w:color="auto" w:fill="FFFFFF"/>
        <w:tabs>
          <w:tab w:val="left" w:pos="142"/>
        </w:tabs>
        <w:ind w:firstLine="567"/>
        <w:jc w:val="both"/>
        <w:rPr>
          <w:b/>
          <w:sz w:val="28"/>
          <w:szCs w:val="28"/>
        </w:rPr>
      </w:pPr>
      <w:r w:rsidRPr="001F1F8D">
        <w:rPr>
          <w:b/>
          <w:sz w:val="28"/>
          <w:szCs w:val="28"/>
        </w:rPr>
        <w:t>12</w:t>
      </w:r>
      <w:r w:rsidR="00480F5A" w:rsidRPr="001F1F8D">
        <w:rPr>
          <w:b/>
          <w:sz w:val="28"/>
          <w:szCs w:val="28"/>
        </w:rPr>
        <w:t>. Повышение уровня экологической безопасности и улучшения состояния окружающей среды</w:t>
      </w:r>
    </w:p>
    <w:p w:rsidR="00293C51" w:rsidRPr="00552509" w:rsidRDefault="003E5798" w:rsidP="00293C51">
      <w:pPr>
        <w:ind w:firstLine="567"/>
        <w:jc w:val="both"/>
        <w:rPr>
          <w:color w:val="000000"/>
          <w:sz w:val="28"/>
          <w:szCs w:val="28"/>
        </w:rPr>
      </w:pPr>
      <w:r w:rsidRPr="002C0A5F">
        <w:rPr>
          <w:sz w:val="28"/>
          <w:szCs w:val="28"/>
        </w:rPr>
        <w:t>В 201</w:t>
      </w:r>
      <w:r w:rsidR="00617646">
        <w:rPr>
          <w:sz w:val="28"/>
          <w:szCs w:val="28"/>
        </w:rPr>
        <w:t>9</w:t>
      </w:r>
      <w:r w:rsidRPr="002C0A5F">
        <w:rPr>
          <w:sz w:val="28"/>
          <w:szCs w:val="28"/>
        </w:rPr>
        <w:t xml:space="preserve"> году </w:t>
      </w:r>
      <w:r w:rsidR="00293C51" w:rsidRPr="00552509">
        <w:rPr>
          <w:color w:val="000000"/>
          <w:sz w:val="28"/>
          <w:szCs w:val="28"/>
        </w:rPr>
        <w:t xml:space="preserve">в населенных пунктах района отремонтировано </w:t>
      </w:r>
      <w:r w:rsidR="00293C51" w:rsidRPr="003C6520">
        <w:rPr>
          <w:color w:val="000000"/>
          <w:sz w:val="28"/>
          <w:szCs w:val="28"/>
        </w:rPr>
        <w:t>115,7 тыс</w:t>
      </w:r>
      <w:proofErr w:type="gramStart"/>
      <w:r w:rsidR="00293C51" w:rsidRPr="003C6520">
        <w:rPr>
          <w:color w:val="000000"/>
          <w:sz w:val="28"/>
          <w:szCs w:val="28"/>
        </w:rPr>
        <w:t>.м</w:t>
      </w:r>
      <w:proofErr w:type="gramEnd"/>
      <w:r w:rsidR="00293C51" w:rsidRPr="003C6520">
        <w:rPr>
          <w:rFonts w:cs="Calibri"/>
          <w:color w:val="000000"/>
          <w:sz w:val="28"/>
          <w:szCs w:val="28"/>
        </w:rPr>
        <w:t>²</w:t>
      </w:r>
      <w:r w:rsidR="00293C51" w:rsidRPr="00552509">
        <w:rPr>
          <w:color w:val="000000"/>
          <w:sz w:val="28"/>
          <w:szCs w:val="28"/>
        </w:rPr>
        <w:t xml:space="preserve"> </w:t>
      </w:r>
      <w:r w:rsidR="00293C51">
        <w:rPr>
          <w:color w:val="000000"/>
          <w:sz w:val="28"/>
          <w:szCs w:val="28"/>
        </w:rPr>
        <w:t xml:space="preserve">дорог </w:t>
      </w:r>
      <w:r w:rsidR="00293C51" w:rsidRPr="00552509">
        <w:rPr>
          <w:color w:val="000000"/>
          <w:sz w:val="28"/>
          <w:szCs w:val="28"/>
        </w:rPr>
        <w:t xml:space="preserve">и </w:t>
      </w:r>
      <w:r w:rsidR="00293C51">
        <w:rPr>
          <w:color w:val="000000"/>
          <w:sz w:val="28"/>
          <w:szCs w:val="28"/>
        </w:rPr>
        <w:t>3,85</w:t>
      </w:r>
      <w:r w:rsidR="00293C51" w:rsidRPr="00552509">
        <w:rPr>
          <w:color w:val="000000"/>
          <w:sz w:val="28"/>
          <w:szCs w:val="28"/>
        </w:rPr>
        <w:t xml:space="preserve"> тыс.м</w:t>
      </w:r>
      <w:r w:rsidR="00293C51" w:rsidRPr="00552509">
        <w:rPr>
          <w:rFonts w:cs="Calibri"/>
          <w:color w:val="000000"/>
          <w:sz w:val="28"/>
          <w:szCs w:val="28"/>
        </w:rPr>
        <w:t>²</w:t>
      </w:r>
      <w:r w:rsidR="00293C51" w:rsidRPr="00552509">
        <w:rPr>
          <w:color w:val="000000"/>
          <w:sz w:val="28"/>
          <w:szCs w:val="28"/>
        </w:rPr>
        <w:t xml:space="preserve"> тротуаров, обустроено газонов и цветников на площади </w:t>
      </w:r>
      <w:r w:rsidR="00293C51" w:rsidRPr="003C6520">
        <w:rPr>
          <w:color w:val="000000"/>
          <w:sz w:val="28"/>
          <w:szCs w:val="28"/>
        </w:rPr>
        <w:t>более 60,4 тыс.м</w:t>
      </w:r>
      <w:r w:rsidR="00293C51" w:rsidRPr="003C6520">
        <w:rPr>
          <w:rFonts w:cs="Calibri"/>
          <w:color w:val="000000"/>
          <w:sz w:val="28"/>
          <w:szCs w:val="28"/>
        </w:rPr>
        <w:t>²</w:t>
      </w:r>
      <w:r w:rsidR="00293C51" w:rsidRPr="003C6520">
        <w:rPr>
          <w:color w:val="000000"/>
          <w:sz w:val="28"/>
          <w:szCs w:val="28"/>
        </w:rPr>
        <w:t>,</w:t>
      </w:r>
      <w:r w:rsidR="00293C51" w:rsidRPr="00552509">
        <w:rPr>
          <w:color w:val="000000"/>
          <w:sz w:val="28"/>
          <w:szCs w:val="28"/>
        </w:rPr>
        <w:t xml:space="preserve"> высажено </w:t>
      </w:r>
      <w:r w:rsidR="00293C51">
        <w:rPr>
          <w:color w:val="000000"/>
          <w:sz w:val="28"/>
          <w:szCs w:val="28"/>
        </w:rPr>
        <w:t>около 715</w:t>
      </w:r>
      <w:r w:rsidR="00293C51" w:rsidRPr="00552509">
        <w:rPr>
          <w:color w:val="000000"/>
          <w:sz w:val="28"/>
          <w:szCs w:val="28"/>
        </w:rPr>
        <w:t xml:space="preserve"> деревьев и кустарников, очищено от </w:t>
      </w:r>
      <w:r w:rsidR="00293C51" w:rsidRPr="003C6520">
        <w:rPr>
          <w:color w:val="000000"/>
          <w:sz w:val="28"/>
          <w:szCs w:val="28"/>
        </w:rPr>
        <w:t>мусора 986 тыс.м</w:t>
      </w:r>
      <w:r w:rsidR="00293C51" w:rsidRPr="003C6520">
        <w:rPr>
          <w:rFonts w:cs="Calibri"/>
          <w:color w:val="000000"/>
          <w:sz w:val="28"/>
          <w:szCs w:val="28"/>
        </w:rPr>
        <w:t>²</w:t>
      </w:r>
      <w:r w:rsidR="00293C51" w:rsidRPr="00552509">
        <w:rPr>
          <w:color w:val="000000"/>
          <w:sz w:val="28"/>
          <w:szCs w:val="28"/>
        </w:rPr>
        <w:t xml:space="preserve"> улиц, дворовых территорий и скверов, </w:t>
      </w:r>
      <w:r w:rsidR="00293C51">
        <w:rPr>
          <w:color w:val="000000"/>
          <w:sz w:val="28"/>
          <w:szCs w:val="28"/>
        </w:rPr>
        <w:t>225,7</w:t>
      </w:r>
      <w:r w:rsidR="00293C51" w:rsidRPr="00552509">
        <w:rPr>
          <w:color w:val="000000"/>
          <w:sz w:val="28"/>
          <w:szCs w:val="28"/>
        </w:rPr>
        <w:t xml:space="preserve"> км. придорожных полос, </w:t>
      </w:r>
      <w:r w:rsidR="00293C51">
        <w:rPr>
          <w:color w:val="000000"/>
          <w:sz w:val="28"/>
          <w:szCs w:val="28"/>
        </w:rPr>
        <w:t>77,5</w:t>
      </w:r>
      <w:r w:rsidR="00293C51" w:rsidRPr="00552509">
        <w:rPr>
          <w:color w:val="000000"/>
          <w:sz w:val="28"/>
          <w:szCs w:val="28"/>
        </w:rPr>
        <w:t xml:space="preserve"> км. лесополос, 1</w:t>
      </w:r>
      <w:r w:rsidR="00293C51">
        <w:rPr>
          <w:color w:val="000000"/>
          <w:sz w:val="28"/>
          <w:szCs w:val="28"/>
        </w:rPr>
        <w:t>6</w:t>
      </w:r>
      <w:r w:rsidR="00293C51" w:rsidRPr="00552509">
        <w:rPr>
          <w:color w:val="000000"/>
          <w:sz w:val="28"/>
          <w:szCs w:val="28"/>
        </w:rPr>
        <w:t xml:space="preserve"> въездов в населенные пункты, </w:t>
      </w:r>
      <w:r w:rsidR="00293C51">
        <w:rPr>
          <w:color w:val="000000"/>
          <w:sz w:val="28"/>
          <w:szCs w:val="28"/>
        </w:rPr>
        <w:t xml:space="preserve">21 остановка общественного транспорта, </w:t>
      </w:r>
      <w:r w:rsidR="00293C51" w:rsidRPr="00552509">
        <w:rPr>
          <w:color w:val="000000"/>
          <w:sz w:val="28"/>
          <w:szCs w:val="28"/>
        </w:rPr>
        <w:t xml:space="preserve">вывезено </w:t>
      </w:r>
      <w:r w:rsidR="00293C51">
        <w:rPr>
          <w:color w:val="000000"/>
          <w:sz w:val="28"/>
          <w:szCs w:val="28"/>
        </w:rPr>
        <w:t>22175</w:t>
      </w:r>
      <w:r w:rsidR="00293C51" w:rsidRPr="00552509">
        <w:rPr>
          <w:color w:val="000000"/>
          <w:sz w:val="28"/>
          <w:szCs w:val="28"/>
        </w:rPr>
        <w:t xml:space="preserve"> м</w:t>
      </w:r>
      <w:r w:rsidR="00293C51" w:rsidRPr="00552509">
        <w:rPr>
          <w:color w:val="000000"/>
          <w:sz w:val="28"/>
          <w:szCs w:val="28"/>
          <w:vertAlign w:val="superscript"/>
        </w:rPr>
        <w:t>3</w:t>
      </w:r>
      <w:r w:rsidR="00293C51" w:rsidRPr="00552509">
        <w:rPr>
          <w:color w:val="000000"/>
          <w:sz w:val="28"/>
          <w:szCs w:val="28"/>
        </w:rPr>
        <w:t xml:space="preserve"> мусора на свалки, ликвидировано </w:t>
      </w:r>
      <w:r w:rsidR="00293C51">
        <w:rPr>
          <w:color w:val="000000"/>
          <w:sz w:val="28"/>
          <w:szCs w:val="28"/>
        </w:rPr>
        <w:t>417</w:t>
      </w:r>
      <w:r w:rsidR="00293C51" w:rsidRPr="00552509">
        <w:rPr>
          <w:color w:val="000000"/>
          <w:sz w:val="28"/>
          <w:szCs w:val="28"/>
        </w:rPr>
        <w:t xml:space="preserve"> стихийных свалок, отремонтировано </w:t>
      </w:r>
      <w:r w:rsidR="00293C51">
        <w:rPr>
          <w:color w:val="000000"/>
          <w:sz w:val="28"/>
          <w:szCs w:val="28"/>
        </w:rPr>
        <w:t>4</w:t>
      </w:r>
      <w:r w:rsidR="00293C51" w:rsidRPr="00552509">
        <w:rPr>
          <w:color w:val="000000"/>
          <w:sz w:val="28"/>
          <w:szCs w:val="28"/>
        </w:rPr>
        <w:t>1 фасад</w:t>
      </w:r>
      <w:r w:rsidR="00293C51">
        <w:rPr>
          <w:color w:val="000000"/>
          <w:sz w:val="28"/>
          <w:szCs w:val="28"/>
        </w:rPr>
        <w:t xml:space="preserve"> зданий, выполнен ремонт 18</w:t>
      </w:r>
      <w:r w:rsidR="00293C51" w:rsidRPr="00552509">
        <w:rPr>
          <w:color w:val="000000"/>
          <w:sz w:val="28"/>
          <w:szCs w:val="28"/>
        </w:rPr>
        <w:t xml:space="preserve"> детских спортивно игровых площадок, 1</w:t>
      </w:r>
      <w:r w:rsidR="00293C51">
        <w:rPr>
          <w:color w:val="000000"/>
          <w:sz w:val="28"/>
          <w:szCs w:val="28"/>
        </w:rPr>
        <w:t>9</w:t>
      </w:r>
      <w:r w:rsidR="00293C51" w:rsidRPr="00552509">
        <w:rPr>
          <w:color w:val="000000"/>
          <w:sz w:val="28"/>
          <w:szCs w:val="28"/>
        </w:rPr>
        <w:t xml:space="preserve"> общественных туалетов.</w:t>
      </w:r>
      <w:r w:rsidR="00293C51">
        <w:rPr>
          <w:color w:val="000000"/>
          <w:sz w:val="28"/>
          <w:szCs w:val="28"/>
        </w:rPr>
        <w:t xml:space="preserve"> Произведена побелка деревьев в придорожных полосах.</w:t>
      </w:r>
    </w:p>
    <w:p w:rsidR="00293C51" w:rsidRPr="0066494B" w:rsidRDefault="00293C51" w:rsidP="00293C51">
      <w:pPr>
        <w:ind w:firstLine="567"/>
        <w:jc w:val="both"/>
        <w:rPr>
          <w:sz w:val="28"/>
          <w:szCs w:val="28"/>
        </w:rPr>
      </w:pPr>
      <w:r>
        <w:rPr>
          <w:sz w:val="28"/>
          <w:szCs w:val="28"/>
        </w:rPr>
        <w:t>В сентябре</w:t>
      </w:r>
      <w:r w:rsidRPr="0066494B">
        <w:rPr>
          <w:sz w:val="28"/>
          <w:szCs w:val="28"/>
        </w:rPr>
        <w:t xml:space="preserve"> 201</w:t>
      </w:r>
      <w:r w:rsidR="00617646">
        <w:rPr>
          <w:sz w:val="28"/>
          <w:szCs w:val="28"/>
        </w:rPr>
        <w:t>9</w:t>
      </w:r>
      <w:r w:rsidRPr="0066494B">
        <w:rPr>
          <w:sz w:val="28"/>
          <w:szCs w:val="28"/>
        </w:rPr>
        <w:t xml:space="preserve"> года все муниц</w:t>
      </w:r>
      <w:r>
        <w:rPr>
          <w:sz w:val="28"/>
          <w:szCs w:val="28"/>
        </w:rPr>
        <w:t xml:space="preserve">ипальные образования поселений </w:t>
      </w:r>
      <w:r w:rsidRPr="0066494B">
        <w:rPr>
          <w:sz w:val="28"/>
          <w:szCs w:val="28"/>
        </w:rPr>
        <w:t>Красногвардейского муниципального района приняли участие в экологической акции, Всероссийс</w:t>
      </w:r>
      <w:r>
        <w:rPr>
          <w:sz w:val="28"/>
          <w:szCs w:val="28"/>
        </w:rPr>
        <w:t>ком субботнике «Зеленая Россия»</w:t>
      </w:r>
      <w:r w:rsidRPr="0066494B">
        <w:rPr>
          <w:sz w:val="28"/>
          <w:szCs w:val="28"/>
        </w:rPr>
        <w:t xml:space="preserve">. </w:t>
      </w:r>
      <w:proofErr w:type="gramStart"/>
      <w:r w:rsidRPr="0066494B">
        <w:rPr>
          <w:sz w:val="28"/>
          <w:szCs w:val="28"/>
        </w:rPr>
        <w:t xml:space="preserve">В рамках </w:t>
      </w:r>
      <w:r>
        <w:rPr>
          <w:sz w:val="28"/>
          <w:szCs w:val="28"/>
        </w:rPr>
        <w:t>данной акции проведены</w:t>
      </w:r>
      <w:r w:rsidRPr="0066494B">
        <w:rPr>
          <w:sz w:val="28"/>
          <w:szCs w:val="28"/>
        </w:rPr>
        <w:t xml:space="preserve"> </w:t>
      </w:r>
      <w:r>
        <w:rPr>
          <w:sz w:val="28"/>
          <w:szCs w:val="28"/>
        </w:rPr>
        <w:t>м</w:t>
      </w:r>
      <w:r w:rsidRPr="0066494B">
        <w:rPr>
          <w:sz w:val="28"/>
          <w:szCs w:val="28"/>
        </w:rPr>
        <w:t>ероприятия по наведению санитарного порядка на территорий населенных пунктов, лесопарковых и прибрежных зон, придорожных и лесных полос на общей площади 147 тысяч м.</w:t>
      </w:r>
      <w:r w:rsidRPr="0066494B">
        <w:rPr>
          <w:sz w:val="28"/>
          <w:szCs w:val="28"/>
          <w:vertAlign w:val="superscript"/>
        </w:rPr>
        <w:t>2</w:t>
      </w:r>
      <w:r w:rsidRPr="0066494B">
        <w:rPr>
          <w:sz w:val="28"/>
          <w:szCs w:val="28"/>
        </w:rPr>
        <w:t xml:space="preserve"> с участием широких слоев населения, трудовых коллективов, учащейся молодежи, волонтеров </w:t>
      </w:r>
      <w:r>
        <w:rPr>
          <w:sz w:val="28"/>
          <w:szCs w:val="28"/>
        </w:rPr>
        <w:t>общей численностью 7714 человек.</w:t>
      </w:r>
      <w:proofErr w:type="gramEnd"/>
    </w:p>
    <w:p w:rsidR="00293C51" w:rsidRPr="00460542" w:rsidRDefault="00293C51" w:rsidP="00293C51">
      <w:pPr>
        <w:ind w:firstLine="567"/>
        <w:jc w:val="both"/>
        <w:rPr>
          <w:sz w:val="28"/>
          <w:szCs w:val="28"/>
        </w:rPr>
      </w:pPr>
      <w:proofErr w:type="gramStart"/>
      <w:r w:rsidRPr="0066494B">
        <w:rPr>
          <w:sz w:val="28"/>
          <w:szCs w:val="28"/>
        </w:rPr>
        <w:t xml:space="preserve">В рамках </w:t>
      </w:r>
      <w:r>
        <w:rPr>
          <w:sz w:val="28"/>
          <w:szCs w:val="28"/>
        </w:rPr>
        <w:t>О</w:t>
      </w:r>
      <w:r w:rsidRPr="0066494B">
        <w:rPr>
          <w:sz w:val="28"/>
          <w:szCs w:val="28"/>
        </w:rPr>
        <w:t>бщероссийской акции по уборке водоемов и их берегов «Вода России»</w:t>
      </w:r>
      <w:r>
        <w:rPr>
          <w:sz w:val="28"/>
          <w:szCs w:val="28"/>
        </w:rPr>
        <w:t>,</w:t>
      </w:r>
      <w:r w:rsidRPr="0066494B">
        <w:rPr>
          <w:sz w:val="28"/>
          <w:szCs w:val="28"/>
        </w:rPr>
        <w:t xml:space="preserve"> </w:t>
      </w:r>
      <w:r>
        <w:rPr>
          <w:sz w:val="28"/>
          <w:szCs w:val="28"/>
        </w:rPr>
        <w:t xml:space="preserve">в период </w:t>
      </w:r>
      <w:r w:rsidRPr="0066494B">
        <w:rPr>
          <w:sz w:val="28"/>
          <w:szCs w:val="28"/>
        </w:rPr>
        <w:t>с 1 апреля по 15 сентября 2018 года</w:t>
      </w:r>
      <w:r>
        <w:rPr>
          <w:sz w:val="28"/>
          <w:szCs w:val="28"/>
        </w:rPr>
        <w:t>,</w:t>
      </w:r>
      <w:r w:rsidRPr="0066494B">
        <w:rPr>
          <w:sz w:val="28"/>
          <w:szCs w:val="28"/>
        </w:rPr>
        <w:t xml:space="preserve"> совместно с представителями общественных, молодежных объединений и жителями населенных пунктов</w:t>
      </w:r>
      <w:r>
        <w:rPr>
          <w:sz w:val="28"/>
          <w:szCs w:val="28"/>
        </w:rPr>
        <w:t>,</w:t>
      </w:r>
      <w:r w:rsidRPr="0066494B">
        <w:rPr>
          <w:sz w:val="28"/>
          <w:szCs w:val="28"/>
        </w:rPr>
        <w:t xml:space="preserve"> были проведены мероприятия по очистке от мусора берегов рек </w:t>
      </w:r>
      <w:r w:rsidRPr="00460542">
        <w:rPr>
          <w:sz w:val="28"/>
          <w:szCs w:val="28"/>
        </w:rPr>
        <w:t xml:space="preserve">Егорлык, </w:t>
      </w:r>
      <w:proofErr w:type="spellStart"/>
      <w:r w:rsidRPr="00460542">
        <w:rPr>
          <w:sz w:val="28"/>
          <w:szCs w:val="28"/>
        </w:rPr>
        <w:t>Калалы</w:t>
      </w:r>
      <w:proofErr w:type="spellEnd"/>
      <w:r w:rsidRPr="00460542">
        <w:rPr>
          <w:sz w:val="28"/>
          <w:szCs w:val="28"/>
        </w:rPr>
        <w:t xml:space="preserve">, Горькая Балка, Ладовская Балка, большой </w:t>
      </w:r>
      <w:proofErr w:type="spellStart"/>
      <w:r w:rsidRPr="00460542">
        <w:rPr>
          <w:sz w:val="28"/>
          <w:szCs w:val="28"/>
        </w:rPr>
        <w:t>Гок</w:t>
      </w:r>
      <w:proofErr w:type="spellEnd"/>
      <w:r w:rsidRPr="00460542">
        <w:rPr>
          <w:sz w:val="28"/>
          <w:szCs w:val="28"/>
        </w:rPr>
        <w:t xml:space="preserve">, Малый </w:t>
      </w:r>
      <w:proofErr w:type="spellStart"/>
      <w:r w:rsidRPr="00460542">
        <w:rPr>
          <w:sz w:val="28"/>
          <w:szCs w:val="28"/>
        </w:rPr>
        <w:t>Гок</w:t>
      </w:r>
      <w:proofErr w:type="spellEnd"/>
      <w:r w:rsidRPr="00460542">
        <w:rPr>
          <w:sz w:val="28"/>
          <w:szCs w:val="28"/>
        </w:rPr>
        <w:t xml:space="preserve">. </w:t>
      </w:r>
      <w:proofErr w:type="gramEnd"/>
    </w:p>
    <w:p w:rsidR="00293C51" w:rsidRPr="00460542" w:rsidRDefault="00293C51" w:rsidP="00293C51">
      <w:pPr>
        <w:ind w:firstLine="567"/>
        <w:jc w:val="both"/>
        <w:rPr>
          <w:sz w:val="28"/>
          <w:szCs w:val="28"/>
        </w:rPr>
      </w:pPr>
      <w:r w:rsidRPr="00460542">
        <w:rPr>
          <w:sz w:val="28"/>
          <w:szCs w:val="28"/>
        </w:rPr>
        <w:t xml:space="preserve">Силами 557 участников проведена уборка прибрежных полос общей протяжённостью 37,5 км. </w:t>
      </w:r>
    </w:p>
    <w:p w:rsidR="00975212" w:rsidRPr="001F1F8D" w:rsidRDefault="00975212" w:rsidP="00C93748">
      <w:pPr>
        <w:pStyle w:val="af1"/>
        <w:shd w:val="clear" w:color="auto" w:fill="FFFFFF"/>
        <w:tabs>
          <w:tab w:val="left" w:pos="142"/>
        </w:tabs>
        <w:ind w:firstLine="567"/>
        <w:jc w:val="both"/>
        <w:rPr>
          <w:b/>
          <w:sz w:val="28"/>
          <w:szCs w:val="28"/>
        </w:rPr>
      </w:pPr>
    </w:p>
    <w:p w:rsidR="00975212" w:rsidRPr="001F1F8D" w:rsidRDefault="009D2D9C" w:rsidP="00C93748">
      <w:pPr>
        <w:pStyle w:val="af1"/>
        <w:shd w:val="clear" w:color="auto" w:fill="FFFFFF"/>
        <w:tabs>
          <w:tab w:val="left" w:pos="142"/>
        </w:tabs>
        <w:ind w:firstLine="567"/>
        <w:jc w:val="both"/>
        <w:rPr>
          <w:b/>
          <w:sz w:val="28"/>
          <w:szCs w:val="28"/>
        </w:rPr>
      </w:pPr>
      <w:r w:rsidRPr="001F1F8D">
        <w:rPr>
          <w:b/>
          <w:color w:val="000000"/>
          <w:sz w:val="28"/>
          <w:szCs w:val="28"/>
        </w:rPr>
        <w:t>13</w:t>
      </w:r>
      <w:r w:rsidR="00BA644D" w:rsidRPr="001F1F8D">
        <w:rPr>
          <w:b/>
          <w:color w:val="000000"/>
          <w:sz w:val="28"/>
          <w:szCs w:val="28"/>
        </w:rPr>
        <w:t>. Совершенствование системы здравоохранения</w:t>
      </w:r>
    </w:p>
    <w:p w:rsidR="00617646" w:rsidRPr="00A8656B" w:rsidRDefault="00617646" w:rsidP="00617646">
      <w:pPr>
        <w:pStyle w:val="24"/>
        <w:spacing w:before="0" w:line="240" w:lineRule="auto"/>
        <w:ind w:firstLine="580"/>
        <w:rPr>
          <w:rStyle w:val="CharStyle7"/>
        </w:rPr>
      </w:pPr>
      <w:r w:rsidRPr="00A8656B">
        <w:rPr>
          <w:rStyle w:val="CharStyle7"/>
        </w:rPr>
        <w:t>Структура ГБУЗ СК «Красногвардейская РБ» представлена:</w:t>
      </w:r>
    </w:p>
    <w:p w:rsidR="00617646" w:rsidRPr="00A8656B" w:rsidRDefault="00617646" w:rsidP="00617646">
      <w:pPr>
        <w:pStyle w:val="24"/>
        <w:spacing w:before="0" w:line="240" w:lineRule="auto"/>
        <w:ind w:firstLine="580"/>
        <w:rPr>
          <w:rStyle w:val="CharStyle7"/>
        </w:rPr>
      </w:pPr>
      <w:r>
        <w:rPr>
          <w:rStyle w:val="CharStyle7"/>
        </w:rPr>
        <w:t>–</w:t>
      </w:r>
      <w:r w:rsidRPr="00A8656B">
        <w:rPr>
          <w:rStyle w:val="CharStyle7"/>
        </w:rPr>
        <w:t xml:space="preserve"> районной поликлиникой на 500 посещений в смену;</w:t>
      </w:r>
    </w:p>
    <w:p w:rsidR="00617646" w:rsidRPr="00A8656B" w:rsidRDefault="00617646" w:rsidP="00617646">
      <w:pPr>
        <w:pStyle w:val="24"/>
        <w:spacing w:before="0" w:line="240" w:lineRule="auto"/>
        <w:ind w:firstLine="580"/>
        <w:rPr>
          <w:rStyle w:val="CharStyle7"/>
        </w:rPr>
      </w:pPr>
      <w:r>
        <w:rPr>
          <w:rStyle w:val="CharStyle7"/>
        </w:rPr>
        <w:t>–</w:t>
      </w:r>
      <w:r w:rsidRPr="00A8656B">
        <w:rPr>
          <w:rStyle w:val="CharStyle7"/>
        </w:rPr>
        <w:t xml:space="preserve"> 4 врачебными амбулаториями по 38 посещений в смену каждая;</w:t>
      </w:r>
    </w:p>
    <w:p w:rsidR="00617646" w:rsidRPr="00A8656B" w:rsidRDefault="00617646" w:rsidP="00617646">
      <w:pPr>
        <w:pStyle w:val="24"/>
        <w:spacing w:before="0" w:line="240" w:lineRule="auto"/>
        <w:ind w:firstLine="580"/>
        <w:rPr>
          <w:rStyle w:val="CharStyle7"/>
        </w:rPr>
      </w:pPr>
      <w:r>
        <w:rPr>
          <w:rStyle w:val="CharStyle7"/>
        </w:rPr>
        <w:t>–</w:t>
      </w:r>
      <w:r w:rsidRPr="00A8656B">
        <w:rPr>
          <w:rStyle w:val="CharStyle7"/>
        </w:rPr>
        <w:t xml:space="preserve"> 5</w:t>
      </w:r>
      <w:r>
        <w:rPr>
          <w:rStyle w:val="CharStyle7"/>
        </w:rPr>
        <w:t>–</w:t>
      </w:r>
      <w:proofErr w:type="spellStart"/>
      <w:r w:rsidRPr="00A8656B">
        <w:rPr>
          <w:rStyle w:val="CharStyle7"/>
        </w:rPr>
        <w:t>ю</w:t>
      </w:r>
      <w:proofErr w:type="spellEnd"/>
      <w:r w:rsidRPr="00A8656B">
        <w:rPr>
          <w:rStyle w:val="CharStyle7"/>
        </w:rPr>
        <w:t xml:space="preserve"> </w:t>
      </w:r>
      <w:proofErr w:type="spellStart"/>
      <w:r w:rsidRPr="00A8656B">
        <w:rPr>
          <w:rStyle w:val="CharStyle7"/>
        </w:rPr>
        <w:t>ФАПами</w:t>
      </w:r>
      <w:proofErr w:type="spellEnd"/>
      <w:r w:rsidRPr="00A8656B">
        <w:rPr>
          <w:rStyle w:val="CharStyle7"/>
        </w:rPr>
        <w:t xml:space="preserve"> по 24 посещения в смену каждая; </w:t>
      </w:r>
    </w:p>
    <w:p w:rsidR="00617646" w:rsidRPr="00A8656B" w:rsidRDefault="00617646" w:rsidP="00617646">
      <w:pPr>
        <w:pStyle w:val="24"/>
        <w:spacing w:before="0" w:line="240" w:lineRule="auto"/>
        <w:ind w:firstLine="580"/>
        <w:rPr>
          <w:rStyle w:val="CharStyle7"/>
        </w:rPr>
      </w:pPr>
      <w:r>
        <w:rPr>
          <w:rStyle w:val="CharStyle7"/>
        </w:rPr>
        <w:t>–</w:t>
      </w:r>
      <w:r w:rsidRPr="00A8656B">
        <w:rPr>
          <w:rStyle w:val="CharStyle7"/>
        </w:rPr>
        <w:t xml:space="preserve"> круглосуточный стационар на 164 койки:</w:t>
      </w:r>
    </w:p>
    <w:p w:rsidR="00617646" w:rsidRPr="00A8656B" w:rsidRDefault="00617646" w:rsidP="00617646">
      <w:pPr>
        <w:pStyle w:val="24"/>
        <w:spacing w:before="0" w:line="240" w:lineRule="auto"/>
        <w:ind w:firstLine="580"/>
        <w:rPr>
          <w:rStyle w:val="CharStyle7"/>
        </w:rPr>
      </w:pPr>
      <w:r>
        <w:rPr>
          <w:rStyle w:val="CharStyle7"/>
        </w:rPr>
        <w:t>–</w:t>
      </w:r>
      <w:r w:rsidRPr="00A8656B">
        <w:rPr>
          <w:rStyle w:val="CharStyle7"/>
        </w:rPr>
        <w:t xml:space="preserve"> 156 коек дневного пребывания,</w:t>
      </w:r>
      <w:r>
        <w:rPr>
          <w:rStyle w:val="CharStyle7"/>
        </w:rPr>
        <w:t xml:space="preserve"> </w:t>
      </w:r>
      <w:r w:rsidRPr="00A8656B">
        <w:rPr>
          <w:rStyle w:val="CharStyle7"/>
        </w:rPr>
        <w:t xml:space="preserve">в том числе 36 коек при поликлинике районной больницы, 100 коек в 4 врачебных амбулаториях; </w:t>
      </w:r>
    </w:p>
    <w:p w:rsidR="00617646" w:rsidRPr="00A8656B" w:rsidRDefault="00617646" w:rsidP="00617646">
      <w:pPr>
        <w:pStyle w:val="24"/>
        <w:spacing w:before="0" w:line="240" w:lineRule="auto"/>
        <w:ind w:firstLine="580"/>
        <w:rPr>
          <w:rStyle w:val="CharStyle7"/>
        </w:rPr>
      </w:pPr>
      <w:r>
        <w:rPr>
          <w:rStyle w:val="CharStyle7"/>
        </w:rPr>
        <w:t>–</w:t>
      </w:r>
      <w:r w:rsidRPr="00A8656B">
        <w:rPr>
          <w:rStyle w:val="CharStyle7"/>
        </w:rPr>
        <w:t xml:space="preserve"> 1 здравпунктом </w:t>
      </w:r>
      <w:proofErr w:type="gramStart"/>
      <w:r w:rsidRPr="00A8656B">
        <w:rPr>
          <w:rStyle w:val="CharStyle7"/>
        </w:rPr>
        <w:t>х</w:t>
      </w:r>
      <w:proofErr w:type="gramEnd"/>
      <w:r w:rsidRPr="00A8656B">
        <w:rPr>
          <w:rStyle w:val="CharStyle7"/>
        </w:rPr>
        <w:t>. Средний оснащенным новым оборудованием по программе «Развитие здравоохранения  на 2018</w:t>
      </w:r>
      <w:r>
        <w:rPr>
          <w:rStyle w:val="CharStyle7"/>
        </w:rPr>
        <w:t>–</w:t>
      </w:r>
      <w:r w:rsidRPr="00A8656B">
        <w:rPr>
          <w:rStyle w:val="CharStyle7"/>
        </w:rPr>
        <w:t>2024 гг.»</w:t>
      </w:r>
    </w:p>
    <w:p w:rsidR="00617646" w:rsidRPr="00A8656B" w:rsidRDefault="00617646" w:rsidP="00617646">
      <w:pPr>
        <w:ind w:firstLine="567"/>
        <w:jc w:val="both"/>
        <w:rPr>
          <w:sz w:val="28"/>
          <w:szCs w:val="28"/>
        </w:rPr>
      </w:pPr>
      <w:r w:rsidRPr="00A8656B">
        <w:rPr>
          <w:sz w:val="28"/>
          <w:szCs w:val="28"/>
        </w:rPr>
        <w:t xml:space="preserve">Практически все здания врачебных амбулаторий и </w:t>
      </w:r>
      <w:proofErr w:type="spellStart"/>
      <w:r w:rsidRPr="00A8656B">
        <w:rPr>
          <w:sz w:val="28"/>
          <w:szCs w:val="28"/>
        </w:rPr>
        <w:t>ФАПов</w:t>
      </w:r>
      <w:proofErr w:type="spellEnd"/>
      <w:r w:rsidRPr="00A8656B">
        <w:rPr>
          <w:sz w:val="28"/>
          <w:szCs w:val="28"/>
        </w:rPr>
        <w:t xml:space="preserve"> требуют капитального ремонта. ГБУЗ СК «</w:t>
      </w:r>
      <w:proofErr w:type="gramStart"/>
      <w:r w:rsidRPr="00A8656B">
        <w:rPr>
          <w:sz w:val="28"/>
          <w:szCs w:val="28"/>
        </w:rPr>
        <w:t>Красногвардейская</w:t>
      </w:r>
      <w:proofErr w:type="gramEnd"/>
      <w:r w:rsidRPr="00A8656B">
        <w:rPr>
          <w:sz w:val="28"/>
          <w:szCs w:val="28"/>
        </w:rPr>
        <w:t xml:space="preserve"> РБ» постоянно </w:t>
      </w:r>
      <w:r w:rsidRPr="00A8656B">
        <w:rPr>
          <w:sz w:val="28"/>
          <w:szCs w:val="28"/>
        </w:rPr>
        <w:lastRenderedPageBreak/>
        <w:t xml:space="preserve">осуществляет текущий ремонт зданий. Для осуществления капитального ремонта проводится работа по привлечению дополнительных средств. </w:t>
      </w:r>
    </w:p>
    <w:p w:rsidR="00617646" w:rsidRDefault="00617646" w:rsidP="00617646">
      <w:pPr>
        <w:pStyle w:val="24"/>
        <w:spacing w:before="0" w:line="240" w:lineRule="auto"/>
        <w:ind w:firstLine="580"/>
      </w:pPr>
      <w:r w:rsidRPr="00A8656B">
        <w:rPr>
          <w:rStyle w:val="CharStyle7"/>
        </w:rPr>
        <w:t>Численность работающих в учреждениях здравоохранения района на 01</w:t>
      </w:r>
      <w:r>
        <w:rPr>
          <w:rStyle w:val="CharStyle7"/>
        </w:rPr>
        <w:t xml:space="preserve"> января </w:t>
      </w:r>
      <w:r w:rsidRPr="00A8656B">
        <w:rPr>
          <w:rStyle w:val="CharStyle7"/>
        </w:rPr>
        <w:t>2020 г</w:t>
      </w:r>
      <w:r>
        <w:rPr>
          <w:rStyle w:val="CharStyle7"/>
        </w:rPr>
        <w:t>ода</w:t>
      </w:r>
      <w:r w:rsidRPr="00A8656B">
        <w:rPr>
          <w:rStyle w:val="CharStyle7"/>
        </w:rPr>
        <w:t xml:space="preserve"> </w:t>
      </w:r>
      <w:r>
        <w:rPr>
          <w:rStyle w:val="CharStyle7"/>
        </w:rPr>
        <w:t>–</w:t>
      </w:r>
      <w:r w:rsidRPr="00A8656B">
        <w:rPr>
          <w:rStyle w:val="CharStyle7"/>
        </w:rPr>
        <w:t xml:space="preserve"> 550 человек (70,2%) от штатной численности РБ (784,0 единицы), без учета внешних</w:t>
      </w:r>
      <w:r>
        <w:rPr>
          <w:rStyle w:val="CharStyle7"/>
        </w:rPr>
        <w:t xml:space="preserve"> и внутренних совместителей, в т. ч. врачей – 82, среднего медперсонала – 238, прочего персонала – 230 человек.</w:t>
      </w:r>
      <w:r>
        <w:t xml:space="preserve"> </w:t>
      </w:r>
      <w:r>
        <w:rPr>
          <w:rStyle w:val="CharStyle7"/>
        </w:rPr>
        <w:t xml:space="preserve">Укомплектованность врачебным составом 80,7%, что выше </w:t>
      </w:r>
      <w:proofErr w:type="spellStart"/>
      <w:r>
        <w:rPr>
          <w:rStyle w:val="CharStyle7"/>
        </w:rPr>
        <w:t>среднекраевого</w:t>
      </w:r>
      <w:proofErr w:type="spellEnd"/>
      <w:r>
        <w:rPr>
          <w:rStyle w:val="CharStyle7"/>
        </w:rPr>
        <w:t xml:space="preserve"> показателя.</w:t>
      </w:r>
    </w:p>
    <w:p w:rsidR="00617646" w:rsidRDefault="00617646" w:rsidP="00617646">
      <w:pPr>
        <w:pStyle w:val="24"/>
        <w:spacing w:before="0" w:line="240" w:lineRule="auto"/>
        <w:ind w:firstLine="580"/>
      </w:pPr>
      <w:r>
        <w:rPr>
          <w:rStyle w:val="CharStyle7"/>
        </w:rPr>
        <w:t>Сохраняется потребность во врачах следующих специальностей: «терапия», «общая врачебная практика (семейная медицина)», «скорая и неотложная помощь», «педиатрия», «наркология», «неврология».</w:t>
      </w:r>
    </w:p>
    <w:p w:rsidR="00617646" w:rsidRDefault="00617646" w:rsidP="00617646">
      <w:pPr>
        <w:widowControl w:val="0"/>
        <w:shd w:val="clear" w:color="auto" w:fill="FFFFFF"/>
        <w:suppressAutoHyphens/>
        <w:autoSpaceDN w:val="0"/>
        <w:jc w:val="both"/>
        <w:textAlignment w:val="baseline"/>
        <w:rPr>
          <w:color w:val="000000"/>
          <w:kern w:val="3"/>
          <w:sz w:val="28"/>
          <w:szCs w:val="28"/>
        </w:rPr>
      </w:pPr>
      <w:r>
        <w:rPr>
          <w:color w:val="000000"/>
          <w:kern w:val="3"/>
          <w:sz w:val="28"/>
          <w:szCs w:val="28"/>
        </w:rPr>
        <w:t xml:space="preserve">В рамках реализации регионального проекта </w:t>
      </w:r>
      <w:r w:rsidRPr="008D6CF7">
        <w:rPr>
          <w:color w:val="000000"/>
          <w:kern w:val="3"/>
          <w:sz w:val="28"/>
          <w:szCs w:val="28"/>
        </w:rPr>
        <w:t xml:space="preserve">Ставропольского края «Развитие первичной </w:t>
      </w:r>
      <w:proofErr w:type="spellStart"/>
      <w:r w:rsidRPr="008D6CF7">
        <w:rPr>
          <w:color w:val="000000"/>
          <w:kern w:val="3"/>
          <w:sz w:val="28"/>
          <w:szCs w:val="28"/>
        </w:rPr>
        <w:t>медико</w:t>
      </w:r>
      <w:proofErr w:type="spellEnd"/>
      <w:r>
        <w:rPr>
          <w:color w:val="000000"/>
          <w:kern w:val="3"/>
          <w:sz w:val="28"/>
          <w:szCs w:val="28"/>
        </w:rPr>
        <w:t>–</w:t>
      </w:r>
      <w:r w:rsidRPr="008D6CF7">
        <w:rPr>
          <w:color w:val="000000"/>
          <w:kern w:val="3"/>
          <w:sz w:val="28"/>
          <w:szCs w:val="28"/>
        </w:rPr>
        <w:t>санитарной помощи»</w:t>
      </w:r>
      <w:r>
        <w:rPr>
          <w:color w:val="000000"/>
          <w:kern w:val="3"/>
          <w:sz w:val="28"/>
          <w:szCs w:val="28"/>
        </w:rPr>
        <w:t xml:space="preserve"> в</w:t>
      </w:r>
      <w:r w:rsidRPr="008D6CF7">
        <w:rPr>
          <w:color w:val="000000"/>
          <w:kern w:val="3"/>
          <w:sz w:val="28"/>
          <w:szCs w:val="28"/>
        </w:rPr>
        <w:t xml:space="preserve"> Красн</w:t>
      </w:r>
      <w:r>
        <w:rPr>
          <w:color w:val="000000"/>
          <w:kern w:val="3"/>
          <w:sz w:val="28"/>
          <w:szCs w:val="28"/>
        </w:rPr>
        <w:t>огвардейском районе проведен ремонт кабинета и установлено новое рентгенологическое оборудование.</w:t>
      </w:r>
    </w:p>
    <w:p w:rsidR="00617646" w:rsidRDefault="00617646" w:rsidP="00617646">
      <w:pPr>
        <w:widowControl w:val="0"/>
        <w:shd w:val="clear" w:color="auto" w:fill="FFFFFF"/>
        <w:suppressAutoHyphens/>
        <w:autoSpaceDN w:val="0"/>
        <w:ind w:firstLine="580"/>
        <w:jc w:val="both"/>
        <w:textAlignment w:val="baseline"/>
        <w:rPr>
          <w:color w:val="000000"/>
          <w:kern w:val="3"/>
          <w:sz w:val="28"/>
          <w:szCs w:val="28"/>
        </w:rPr>
      </w:pPr>
      <w:r w:rsidRPr="008D6CF7">
        <w:rPr>
          <w:color w:val="000000"/>
          <w:kern w:val="3"/>
          <w:sz w:val="28"/>
          <w:szCs w:val="28"/>
        </w:rPr>
        <w:t>Общая смертность населения за 201</w:t>
      </w:r>
      <w:r>
        <w:rPr>
          <w:color w:val="000000"/>
          <w:kern w:val="3"/>
          <w:sz w:val="28"/>
          <w:szCs w:val="28"/>
        </w:rPr>
        <w:t>9</w:t>
      </w:r>
      <w:r w:rsidRPr="008D6CF7">
        <w:rPr>
          <w:color w:val="000000"/>
          <w:kern w:val="3"/>
          <w:sz w:val="28"/>
          <w:szCs w:val="28"/>
        </w:rPr>
        <w:t xml:space="preserve"> год составила 1</w:t>
      </w:r>
      <w:r>
        <w:rPr>
          <w:color w:val="000000"/>
          <w:kern w:val="3"/>
          <w:sz w:val="28"/>
          <w:szCs w:val="28"/>
        </w:rPr>
        <w:t xml:space="preserve">4,06 на 1 тыс. населения. </w:t>
      </w:r>
    </w:p>
    <w:p w:rsidR="00617646" w:rsidRDefault="00617646" w:rsidP="00617646">
      <w:pPr>
        <w:widowControl w:val="0"/>
        <w:shd w:val="clear" w:color="auto" w:fill="FFFFFF"/>
        <w:suppressAutoHyphens/>
        <w:autoSpaceDN w:val="0"/>
        <w:ind w:firstLine="580"/>
        <w:jc w:val="both"/>
        <w:textAlignment w:val="baseline"/>
        <w:rPr>
          <w:color w:val="000000"/>
          <w:kern w:val="3"/>
          <w:sz w:val="28"/>
          <w:szCs w:val="28"/>
        </w:rPr>
      </w:pPr>
      <w:r w:rsidRPr="008D6CF7">
        <w:rPr>
          <w:color w:val="000000"/>
          <w:kern w:val="3"/>
          <w:sz w:val="28"/>
          <w:szCs w:val="28"/>
        </w:rPr>
        <w:t>Средняя заработная плата по учреждению за 201</w:t>
      </w:r>
      <w:r>
        <w:rPr>
          <w:color w:val="000000"/>
          <w:kern w:val="3"/>
          <w:sz w:val="28"/>
          <w:szCs w:val="28"/>
        </w:rPr>
        <w:t xml:space="preserve">9 год </w:t>
      </w:r>
      <w:r w:rsidRPr="008D6CF7">
        <w:rPr>
          <w:color w:val="000000"/>
          <w:kern w:val="3"/>
          <w:sz w:val="28"/>
          <w:szCs w:val="28"/>
        </w:rPr>
        <w:t>состав</w:t>
      </w:r>
      <w:r>
        <w:rPr>
          <w:color w:val="000000"/>
          <w:kern w:val="3"/>
          <w:sz w:val="28"/>
          <w:szCs w:val="28"/>
        </w:rPr>
        <w:t>ляет</w:t>
      </w:r>
      <w:r w:rsidRPr="008D6CF7">
        <w:rPr>
          <w:color w:val="000000"/>
          <w:kern w:val="3"/>
          <w:sz w:val="28"/>
          <w:szCs w:val="28"/>
        </w:rPr>
        <w:t xml:space="preserve"> 25</w:t>
      </w:r>
      <w:r>
        <w:rPr>
          <w:color w:val="000000"/>
          <w:kern w:val="3"/>
          <w:sz w:val="28"/>
          <w:szCs w:val="28"/>
        </w:rPr>
        <w:t>,6 тыс. рублей.</w:t>
      </w:r>
    </w:p>
    <w:p w:rsidR="00975212" w:rsidRPr="001F1F8D" w:rsidRDefault="00975212" w:rsidP="00C93748">
      <w:pPr>
        <w:pStyle w:val="af1"/>
        <w:shd w:val="clear" w:color="auto" w:fill="FFFFFF"/>
        <w:tabs>
          <w:tab w:val="left" w:pos="142"/>
        </w:tabs>
        <w:ind w:firstLine="567"/>
        <w:jc w:val="both"/>
        <w:rPr>
          <w:b/>
          <w:sz w:val="28"/>
          <w:szCs w:val="28"/>
        </w:rPr>
      </w:pPr>
    </w:p>
    <w:p w:rsidR="00AC00D5" w:rsidRPr="00421373" w:rsidRDefault="009D2D9C" w:rsidP="00C93748">
      <w:pPr>
        <w:pStyle w:val="af1"/>
        <w:shd w:val="clear" w:color="auto" w:fill="FFFFFF"/>
        <w:tabs>
          <w:tab w:val="left" w:pos="142"/>
        </w:tabs>
        <w:ind w:firstLine="567"/>
        <w:jc w:val="both"/>
        <w:rPr>
          <w:b/>
          <w:sz w:val="28"/>
          <w:szCs w:val="28"/>
        </w:rPr>
      </w:pPr>
      <w:r w:rsidRPr="00421373">
        <w:rPr>
          <w:b/>
          <w:sz w:val="28"/>
          <w:szCs w:val="28"/>
        </w:rPr>
        <w:t>14</w:t>
      </w:r>
      <w:r w:rsidR="00AC00D5" w:rsidRPr="00421373">
        <w:rPr>
          <w:b/>
          <w:sz w:val="28"/>
          <w:szCs w:val="28"/>
        </w:rPr>
        <w:t>. Развитие отрасли культуры</w:t>
      </w:r>
    </w:p>
    <w:p w:rsidR="00617646" w:rsidRPr="00BB54FF" w:rsidRDefault="00617646" w:rsidP="00617646">
      <w:pPr>
        <w:ind w:firstLine="567"/>
        <w:jc w:val="both"/>
        <w:rPr>
          <w:sz w:val="28"/>
          <w:szCs w:val="28"/>
        </w:rPr>
      </w:pPr>
      <w:r w:rsidRPr="00C61F06">
        <w:rPr>
          <w:sz w:val="28"/>
          <w:szCs w:val="28"/>
        </w:rPr>
        <w:t>Сеть учреждений культуры составляют 32 учреждения: 14 культурно</w:t>
      </w:r>
      <w:r>
        <w:rPr>
          <w:sz w:val="28"/>
          <w:szCs w:val="28"/>
        </w:rPr>
        <w:t>–</w:t>
      </w:r>
      <w:proofErr w:type="spellStart"/>
      <w:r w:rsidRPr="00C61F06">
        <w:rPr>
          <w:sz w:val="28"/>
          <w:szCs w:val="28"/>
        </w:rPr>
        <w:t>досуговых</w:t>
      </w:r>
      <w:proofErr w:type="spellEnd"/>
      <w:r w:rsidRPr="00BB54FF">
        <w:rPr>
          <w:sz w:val="28"/>
          <w:szCs w:val="28"/>
        </w:rPr>
        <w:t xml:space="preserve"> центров, 16 библиотек, детская школа иску</w:t>
      </w:r>
      <w:proofErr w:type="gramStart"/>
      <w:r w:rsidRPr="00BB54FF">
        <w:rPr>
          <w:sz w:val="28"/>
          <w:szCs w:val="28"/>
        </w:rPr>
        <w:t xml:space="preserve">сств </w:t>
      </w:r>
      <w:r>
        <w:rPr>
          <w:sz w:val="28"/>
          <w:szCs w:val="28"/>
        </w:rPr>
        <w:t>с ф</w:t>
      </w:r>
      <w:proofErr w:type="gramEnd"/>
      <w:r>
        <w:rPr>
          <w:sz w:val="28"/>
          <w:szCs w:val="28"/>
        </w:rPr>
        <w:t>илиалами в 4–</w:t>
      </w:r>
      <w:proofErr w:type="spellStart"/>
      <w:r>
        <w:rPr>
          <w:sz w:val="28"/>
          <w:szCs w:val="28"/>
        </w:rPr>
        <w:t>х</w:t>
      </w:r>
      <w:proofErr w:type="spellEnd"/>
      <w:r>
        <w:rPr>
          <w:sz w:val="28"/>
          <w:szCs w:val="28"/>
        </w:rPr>
        <w:t xml:space="preserve"> поселениях района </w:t>
      </w:r>
      <w:r w:rsidRPr="00BB54FF">
        <w:rPr>
          <w:sz w:val="28"/>
          <w:szCs w:val="28"/>
        </w:rPr>
        <w:t xml:space="preserve">и музей. </w:t>
      </w:r>
    </w:p>
    <w:p w:rsidR="00617646" w:rsidRPr="00113B56" w:rsidRDefault="00617646" w:rsidP="00617646">
      <w:pPr>
        <w:ind w:firstLine="567"/>
        <w:jc w:val="both"/>
        <w:rPr>
          <w:sz w:val="28"/>
          <w:szCs w:val="28"/>
        </w:rPr>
      </w:pPr>
      <w:r w:rsidRPr="00113B56">
        <w:rPr>
          <w:sz w:val="28"/>
          <w:szCs w:val="28"/>
        </w:rPr>
        <w:t>В районе функционируют 2</w:t>
      </w:r>
      <w:r>
        <w:rPr>
          <w:sz w:val="28"/>
          <w:szCs w:val="28"/>
        </w:rPr>
        <w:t>54</w:t>
      </w:r>
      <w:r w:rsidRPr="00113B56">
        <w:rPr>
          <w:sz w:val="28"/>
          <w:szCs w:val="28"/>
        </w:rPr>
        <w:t xml:space="preserve"> клубных формирований, в которых занимается 4</w:t>
      </w:r>
      <w:r>
        <w:rPr>
          <w:sz w:val="28"/>
          <w:szCs w:val="28"/>
        </w:rPr>
        <w:t>517</w:t>
      </w:r>
      <w:r w:rsidRPr="00113B56">
        <w:rPr>
          <w:sz w:val="28"/>
          <w:szCs w:val="28"/>
        </w:rPr>
        <w:t xml:space="preserve"> участников </w:t>
      </w:r>
      <w:r>
        <w:rPr>
          <w:sz w:val="28"/>
          <w:szCs w:val="28"/>
        </w:rPr>
        <w:t>художественной самодеятельности, в том числе</w:t>
      </w:r>
      <w:r w:rsidRPr="00113B56">
        <w:rPr>
          <w:sz w:val="28"/>
          <w:szCs w:val="28"/>
        </w:rPr>
        <w:t xml:space="preserve"> </w:t>
      </w:r>
      <w:r>
        <w:rPr>
          <w:sz w:val="28"/>
          <w:szCs w:val="28"/>
        </w:rPr>
        <w:t>8</w:t>
      </w:r>
      <w:r w:rsidRPr="00113B56">
        <w:rPr>
          <w:sz w:val="28"/>
          <w:szCs w:val="28"/>
        </w:rPr>
        <w:t xml:space="preserve"> народных коллективов, с числом занимающихся </w:t>
      </w:r>
      <w:r>
        <w:rPr>
          <w:sz w:val="28"/>
          <w:szCs w:val="28"/>
        </w:rPr>
        <w:t>3</w:t>
      </w:r>
      <w:r w:rsidRPr="00113B56">
        <w:rPr>
          <w:sz w:val="28"/>
          <w:szCs w:val="28"/>
        </w:rPr>
        <w:t xml:space="preserve">50 человек, из них </w:t>
      </w:r>
      <w:r>
        <w:rPr>
          <w:sz w:val="28"/>
          <w:szCs w:val="28"/>
        </w:rPr>
        <w:t>5</w:t>
      </w:r>
      <w:r w:rsidRPr="00113B56">
        <w:rPr>
          <w:sz w:val="28"/>
          <w:szCs w:val="28"/>
        </w:rPr>
        <w:t xml:space="preserve"> коллектива – детские. </w:t>
      </w:r>
    </w:p>
    <w:p w:rsidR="00617646" w:rsidRPr="00113B56" w:rsidRDefault="00617646" w:rsidP="00617646">
      <w:pPr>
        <w:ind w:firstLine="567"/>
        <w:jc w:val="both"/>
        <w:rPr>
          <w:sz w:val="28"/>
          <w:szCs w:val="28"/>
        </w:rPr>
      </w:pPr>
      <w:r w:rsidRPr="00113B56">
        <w:rPr>
          <w:sz w:val="28"/>
          <w:szCs w:val="28"/>
        </w:rPr>
        <w:t>В учреждениях культуры работает 22</w:t>
      </w:r>
      <w:r>
        <w:rPr>
          <w:sz w:val="28"/>
          <w:szCs w:val="28"/>
        </w:rPr>
        <w:t>3</w:t>
      </w:r>
      <w:r w:rsidRPr="00113B56">
        <w:rPr>
          <w:sz w:val="28"/>
          <w:szCs w:val="28"/>
        </w:rPr>
        <w:t xml:space="preserve"> штатных работник</w:t>
      </w:r>
      <w:r>
        <w:rPr>
          <w:sz w:val="28"/>
          <w:szCs w:val="28"/>
        </w:rPr>
        <w:t>а</w:t>
      </w:r>
      <w:r w:rsidRPr="00113B56">
        <w:rPr>
          <w:sz w:val="28"/>
          <w:szCs w:val="28"/>
        </w:rPr>
        <w:t xml:space="preserve">. </w:t>
      </w:r>
    </w:p>
    <w:p w:rsidR="00617646" w:rsidRDefault="00617646" w:rsidP="00617646">
      <w:pPr>
        <w:ind w:firstLine="567"/>
        <w:jc w:val="both"/>
        <w:rPr>
          <w:sz w:val="28"/>
          <w:szCs w:val="28"/>
        </w:rPr>
      </w:pPr>
      <w:r w:rsidRPr="00E4611F">
        <w:rPr>
          <w:sz w:val="28"/>
          <w:szCs w:val="28"/>
        </w:rPr>
        <w:t>За 201</w:t>
      </w:r>
      <w:r>
        <w:rPr>
          <w:sz w:val="28"/>
          <w:szCs w:val="28"/>
        </w:rPr>
        <w:t>9</w:t>
      </w:r>
      <w:r w:rsidRPr="00E4611F">
        <w:rPr>
          <w:sz w:val="28"/>
          <w:szCs w:val="28"/>
        </w:rPr>
        <w:t xml:space="preserve"> год культурно</w:t>
      </w:r>
      <w:r>
        <w:rPr>
          <w:sz w:val="28"/>
          <w:szCs w:val="28"/>
        </w:rPr>
        <w:t>–</w:t>
      </w:r>
      <w:proofErr w:type="spellStart"/>
      <w:r w:rsidRPr="00E4611F">
        <w:rPr>
          <w:sz w:val="28"/>
          <w:szCs w:val="28"/>
        </w:rPr>
        <w:t>досуговыми</w:t>
      </w:r>
      <w:proofErr w:type="spellEnd"/>
      <w:r w:rsidRPr="00E4611F">
        <w:rPr>
          <w:sz w:val="28"/>
          <w:szCs w:val="28"/>
        </w:rPr>
        <w:t xml:space="preserve"> учреждениями района было проведено </w:t>
      </w:r>
      <w:r>
        <w:rPr>
          <w:sz w:val="28"/>
          <w:szCs w:val="28"/>
        </w:rPr>
        <w:t>3468</w:t>
      </w:r>
      <w:r w:rsidRPr="00E4611F">
        <w:rPr>
          <w:sz w:val="28"/>
          <w:szCs w:val="28"/>
        </w:rPr>
        <w:t xml:space="preserve"> мероприяти</w:t>
      </w:r>
      <w:r>
        <w:rPr>
          <w:sz w:val="28"/>
          <w:szCs w:val="28"/>
        </w:rPr>
        <w:t>й</w:t>
      </w:r>
      <w:r w:rsidRPr="00E4611F">
        <w:rPr>
          <w:sz w:val="28"/>
          <w:szCs w:val="28"/>
        </w:rPr>
        <w:t xml:space="preserve">, из них для детей и юношества – </w:t>
      </w:r>
      <w:r>
        <w:rPr>
          <w:sz w:val="28"/>
          <w:szCs w:val="28"/>
        </w:rPr>
        <w:t>2358</w:t>
      </w:r>
      <w:r w:rsidRPr="00E4611F">
        <w:rPr>
          <w:sz w:val="28"/>
          <w:szCs w:val="28"/>
        </w:rPr>
        <w:t xml:space="preserve">. </w:t>
      </w:r>
    </w:p>
    <w:p w:rsidR="00617646" w:rsidRDefault="00617646" w:rsidP="00617646">
      <w:pPr>
        <w:ind w:firstLine="567"/>
        <w:jc w:val="both"/>
        <w:rPr>
          <w:sz w:val="28"/>
          <w:szCs w:val="28"/>
        </w:rPr>
      </w:pPr>
      <w:r>
        <w:rPr>
          <w:sz w:val="28"/>
          <w:szCs w:val="28"/>
        </w:rPr>
        <w:t>Кинотеатр «Звездный» посетили 21056 человек.</w:t>
      </w:r>
    </w:p>
    <w:p w:rsidR="00617646" w:rsidRPr="00A52EEB" w:rsidRDefault="00617646" w:rsidP="00617646">
      <w:pPr>
        <w:ind w:firstLine="567"/>
        <w:jc w:val="both"/>
        <w:rPr>
          <w:sz w:val="28"/>
          <w:szCs w:val="28"/>
        </w:rPr>
      </w:pPr>
      <w:r w:rsidRPr="00E4611F">
        <w:rPr>
          <w:sz w:val="28"/>
          <w:szCs w:val="28"/>
        </w:rPr>
        <w:t>На проведение социально</w:t>
      </w:r>
      <w:r>
        <w:rPr>
          <w:sz w:val="28"/>
          <w:szCs w:val="28"/>
        </w:rPr>
        <w:t>–</w:t>
      </w:r>
      <w:r w:rsidRPr="00E4611F">
        <w:rPr>
          <w:sz w:val="28"/>
          <w:szCs w:val="28"/>
        </w:rPr>
        <w:t xml:space="preserve">значимых мероприятий потрачено </w:t>
      </w:r>
      <w:r>
        <w:rPr>
          <w:sz w:val="28"/>
          <w:szCs w:val="28"/>
        </w:rPr>
        <w:t>918,7</w:t>
      </w:r>
      <w:r w:rsidRPr="00E4611F">
        <w:rPr>
          <w:sz w:val="28"/>
          <w:szCs w:val="28"/>
        </w:rPr>
        <w:t xml:space="preserve"> тысяч рублей.</w:t>
      </w:r>
    </w:p>
    <w:p w:rsidR="00617646" w:rsidRPr="00E4611F" w:rsidRDefault="00617646" w:rsidP="00617646">
      <w:pPr>
        <w:ind w:firstLine="567"/>
        <w:jc w:val="both"/>
        <w:rPr>
          <w:sz w:val="28"/>
          <w:szCs w:val="28"/>
        </w:rPr>
      </w:pPr>
      <w:r>
        <w:rPr>
          <w:sz w:val="28"/>
          <w:szCs w:val="28"/>
        </w:rPr>
        <w:t>Средняя заработная плата работников культуры составила 24,9 тыс. рублей, педагогических работников – 25,0 тыс. рублей.</w:t>
      </w:r>
    </w:p>
    <w:p w:rsidR="0032361C" w:rsidRPr="00113B56" w:rsidRDefault="0032361C" w:rsidP="003E5798">
      <w:pPr>
        <w:ind w:firstLine="567"/>
        <w:jc w:val="both"/>
        <w:rPr>
          <w:sz w:val="28"/>
          <w:szCs w:val="28"/>
        </w:rPr>
      </w:pPr>
    </w:p>
    <w:p w:rsidR="00AC00D5" w:rsidRPr="001F1F8D" w:rsidRDefault="009D2D9C" w:rsidP="00896E1E">
      <w:pPr>
        <w:pStyle w:val="af1"/>
        <w:shd w:val="clear" w:color="auto" w:fill="FFFFFF"/>
        <w:tabs>
          <w:tab w:val="left" w:pos="142"/>
        </w:tabs>
        <w:ind w:firstLine="567"/>
        <w:jc w:val="both"/>
        <w:rPr>
          <w:b/>
          <w:sz w:val="28"/>
          <w:szCs w:val="28"/>
        </w:rPr>
      </w:pPr>
      <w:r w:rsidRPr="001F1F8D">
        <w:rPr>
          <w:b/>
          <w:color w:val="000000"/>
          <w:sz w:val="28"/>
          <w:szCs w:val="28"/>
        </w:rPr>
        <w:t>15</w:t>
      </w:r>
      <w:r w:rsidR="00AC00D5" w:rsidRPr="001F1F8D">
        <w:rPr>
          <w:b/>
          <w:color w:val="000000"/>
          <w:sz w:val="28"/>
          <w:szCs w:val="28"/>
        </w:rPr>
        <w:t>. Развитие физической культуры и спорта</w:t>
      </w:r>
    </w:p>
    <w:p w:rsidR="00617646" w:rsidRPr="00C670F7" w:rsidRDefault="00617646" w:rsidP="00617646">
      <w:pPr>
        <w:pStyle w:val="ConsPlusNormal"/>
        <w:ind w:firstLine="567"/>
        <w:jc w:val="both"/>
        <w:rPr>
          <w:rFonts w:ascii="Times New Roman" w:hAnsi="Times New Roman"/>
          <w:sz w:val="28"/>
          <w:szCs w:val="28"/>
        </w:rPr>
      </w:pPr>
      <w:r w:rsidRPr="00C670F7">
        <w:rPr>
          <w:rFonts w:ascii="Times New Roman" w:hAnsi="Times New Roman" w:cs="Times New Roman"/>
          <w:sz w:val="28"/>
          <w:szCs w:val="28"/>
        </w:rPr>
        <w:t xml:space="preserve">Для реализации полномочий </w:t>
      </w:r>
      <w:r w:rsidRPr="00C670F7">
        <w:rPr>
          <w:rFonts w:ascii="Times New Roman" w:hAnsi="Times New Roman"/>
          <w:sz w:val="28"/>
          <w:szCs w:val="28"/>
        </w:rPr>
        <w:t>в районе действует муниципальная программа «Развитие физической культуры, спорта и молодежн</w:t>
      </w:r>
      <w:r>
        <w:rPr>
          <w:rFonts w:ascii="Times New Roman" w:hAnsi="Times New Roman"/>
          <w:sz w:val="28"/>
          <w:szCs w:val="28"/>
        </w:rPr>
        <w:t>ой</w:t>
      </w:r>
      <w:r w:rsidRPr="00C670F7">
        <w:rPr>
          <w:rFonts w:ascii="Times New Roman" w:hAnsi="Times New Roman"/>
          <w:sz w:val="28"/>
          <w:szCs w:val="28"/>
        </w:rPr>
        <w:t xml:space="preserve"> политик</w:t>
      </w:r>
      <w:r>
        <w:rPr>
          <w:rFonts w:ascii="Times New Roman" w:hAnsi="Times New Roman"/>
          <w:sz w:val="28"/>
          <w:szCs w:val="28"/>
        </w:rPr>
        <w:t>и</w:t>
      </w:r>
      <w:r w:rsidRPr="00C670F7">
        <w:rPr>
          <w:rFonts w:ascii="Times New Roman" w:hAnsi="Times New Roman"/>
          <w:sz w:val="28"/>
          <w:szCs w:val="28"/>
        </w:rPr>
        <w:t xml:space="preserve"> в Красногвардейском муниципальном районе Ставропольского края», где учитываются интересы всех слоев и категорий населения: дети, взрослые, инвалиды, профессиональные спортсмены. </w:t>
      </w:r>
    </w:p>
    <w:p w:rsidR="00617646" w:rsidRPr="00DE5DE6" w:rsidRDefault="00617646" w:rsidP="00617646">
      <w:pPr>
        <w:pStyle w:val="ConsPlusNormal"/>
        <w:ind w:firstLine="567"/>
        <w:jc w:val="both"/>
        <w:rPr>
          <w:rFonts w:ascii="Times New Roman" w:hAnsi="Times New Roman"/>
          <w:sz w:val="28"/>
          <w:szCs w:val="28"/>
        </w:rPr>
      </w:pPr>
      <w:r w:rsidRPr="00C670F7">
        <w:rPr>
          <w:rFonts w:ascii="Times New Roman" w:hAnsi="Times New Roman"/>
          <w:sz w:val="28"/>
          <w:szCs w:val="28"/>
        </w:rPr>
        <w:t>За 201</w:t>
      </w:r>
      <w:r>
        <w:rPr>
          <w:rFonts w:ascii="Times New Roman" w:hAnsi="Times New Roman"/>
          <w:sz w:val="28"/>
          <w:szCs w:val="28"/>
        </w:rPr>
        <w:t>9</w:t>
      </w:r>
      <w:r w:rsidRPr="00C670F7">
        <w:rPr>
          <w:rFonts w:ascii="Times New Roman" w:hAnsi="Times New Roman"/>
          <w:sz w:val="28"/>
          <w:szCs w:val="28"/>
        </w:rPr>
        <w:t xml:space="preserve"> год в рамках муниципальной </w:t>
      </w:r>
      <w:r w:rsidRPr="00DE5DE6">
        <w:rPr>
          <w:rFonts w:ascii="Times New Roman" w:hAnsi="Times New Roman"/>
          <w:sz w:val="28"/>
          <w:szCs w:val="28"/>
        </w:rPr>
        <w:t>программы на проведение спортивных и молодежных мероприятий было израсходовано 2,96 млн. рублей, в т.ч.:</w:t>
      </w:r>
    </w:p>
    <w:p w:rsidR="00617646" w:rsidRPr="00C06FB4" w:rsidRDefault="00617646" w:rsidP="00617646">
      <w:pPr>
        <w:pStyle w:val="ConsPlusNormal"/>
        <w:ind w:firstLine="567"/>
        <w:jc w:val="both"/>
        <w:rPr>
          <w:rFonts w:ascii="Times New Roman" w:hAnsi="Times New Roman"/>
          <w:sz w:val="28"/>
          <w:szCs w:val="28"/>
        </w:rPr>
      </w:pPr>
      <w:r w:rsidRPr="00DE5DE6">
        <w:rPr>
          <w:rFonts w:ascii="Times New Roman" w:hAnsi="Times New Roman"/>
          <w:sz w:val="28"/>
          <w:szCs w:val="28"/>
        </w:rPr>
        <w:t>- 2,67 млн. рублей - проведение районных</w:t>
      </w:r>
      <w:r w:rsidRPr="00C06FB4">
        <w:rPr>
          <w:rFonts w:ascii="Times New Roman" w:hAnsi="Times New Roman"/>
          <w:sz w:val="28"/>
          <w:szCs w:val="28"/>
        </w:rPr>
        <w:t xml:space="preserve"> спортивных мероприятий, участие в краевых, всероссийских, международных спортивных соревнованиях;</w:t>
      </w:r>
    </w:p>
    <w:p w:rsidR="00617646" w:rsidRPr="00C06FB4" w:rsidRDefault="00617646" w:rsidP="00617646">
      <w:pPr>
        <w:pStyle w:val="ConsPlusNormal"/>
        <w:ind w:firstLine="567"/>
        <w:jc w:val="both"/>
        <w:rPr>
          <w:rFonts w:ascii="Times New Roman" w:hAnsi="Times New Roman"/>
          <w:sz w:val="28"/>
          <w:szCs w:val="28"/>
        </w:rPr>
      </w:pPr>
      <w:proofErr w:type="gramStart"/>
      <w:r w:rsidRPr="00857C52">
        <w:rPr>
          <w:rFonts w:ascii="Times New Roman" w:hAnsi="Times New Roman"/>
          <w:sz w:val="28"/>
          <w:szCs w:val="28"/>
        </w:rPr>
        <w:lastRenderedPageBreak/>
        <w:t>- 0,29 млн.</w:t>
      </w:r>
      <w:r>
        <w:rPr>
          <w:rFonts w:ascii="Times New Roman" w:hAnsi="Times New Roman"/>
          <w:sz w:val="28"/>
          <w:szCs w:val="28"/>
        </w:rPr>
        <w:t xml:space="preserve"> </w:t>
      </w:r>
      <w:r w:rsidRPr="00C06FB4">
        <w:rPr>
          <w:rFonts w:ascii="Times New Roman" w:hAnsi="Times New Roman"/>
          <w:sz w:val="28"/>
          <w:szCs w:val="28"/>
        </w:rPr>
        <w:t>рублей - проведение районных акций, фестивалей, форумов, чемпионатов и обеспечение участия в краевых, всероссийских мероприятиях, акциях, форумах, фестивалях).</w:t>
      </w:r>
      <w:proofErr w:type="gramEnd"/>
    </w:p>
    <w:p w:rsidR="00617646" w:rsidRPr="00850A34" w:rsidRDefault="00617646" w:rsidP="00617646">
      <w:pPr>
        <w:ind w:firstLine="567"/>
        <w:jc w:val="both"/>
        <w:rPr>
          <w:b/>
          <w:sz w:val="28"/>
          <w:szCs w:val="28"/>
        </w:rPr>
      </w:pPr>
      <w:r w:rsidRPr="00850A34">
        <w:rPr>
          <w:sz w:val="28"/>
          <w:szCs w:val="28"/>
        </w:rPr>
        <w:t>В целях обеспечения условий для развития физической культуры и массового спорта на территории Красногвардейского муниципального района функционируют спортивные учреждения и клубы, это: детско-юношеск</w:t>
      </w:r>
      <w:r>
        <w:rPr>
          <w:sz w:val="28"/>
          <w:szCs w:val="28"/>
        </w:rPr>
        <w:t>ая</w:t>
      </w:r>
      <w:r w:rsidRPr="00850A34">
        <w:rPr>
          <w:sz w:val="28"/>
          <w:szCs w:val="28"/>
        </w:rPr>
        <w:t xml:space="preserve"> спортивн</w:t>
      </w:r>
      <w:r>
        <w:rPr>
          <w:sz w:val="28"/>
          <w:szCs w:val="28"/>
        </w:rPr>
        <w:t>ая</w:t>
      </w:r>
      <w:r w:rsidRPr="00850A34">
        <w:rPr>
          <w:sz w:val="28"/>
          <w:szCs w:val="28"/>
        </w:rPr>
        <w:t xml:space="preserve"> школ</w:t>
      </w:r>
      <w:r>
        <w:rPr>
          <w:sz w:val="28"/>
          <w:szCs w:val="28"/>
        </w:rPr>
        <w:t>а и центр детского творчества</w:t>
      </w:r>
      <w:r w:rsidRPr="00850A34">
        <w:rPr>
          <w:sz w:val="28"/>
          <w:szCs w:val="28"/>
        </w:rPr>
        <w:t xml:space="preserve">, в отделениях которых занимается </w:t>
      </w:r>
      <w:r>
        <w:rPr>
          <w:sz w:val="28"/>
          <w:szCs w:val="28"/>
        </w:rPr>
        <w:t>801</w:t>
      </w:r>
      <w:r w:rsidRPr="00850A34">
        <w:rPr>
          <w:sz w:val="28"/>
          <w:szCs w:val="28"/>
        </w:rPr>
        <w:t xml:space="preserve"> </w:t>
      </w:r>
      <w:r>
        <w:rPr>
          <w:sz w:val="28"/>
          <w:szCs w:val="28"/>
        </w:rPr>
        <w:t>ребенок</w:t>
      </w:r>
      <w:r w:rsidRPr="00850A34">
        <w:rPr>
          <w:sz w:val="28"/>
          <w:szCs w:val="28"/>
        </w:rPr>
        <w:t xml:space="preserve">, </w:t>
      </w:r>
      <w:r>
        <w:rPr>
          <w:sz w:val="28"/>
          <w:szCs w:val="28"/>
        </w:rPr>
        <w:t>1</w:t>
      </w:r>
      <w:r w:rsidRPr="00850A34">
        <w:rPr>
          <w:sz w:val="28"/>
          <w:szCs w:val="28"/>
        </w:rPr>
        <w:t xml:space="preserve"> спортивны</w:t>
      </w:r>
      <w:r>
        <w:rPr>
          <w:sz w:val="28"/>
          <w:szCs w:val="28"/>
        </w:rPr>
        <w:t>й</w:t>
      </w:r>
      <w:r w:rsidRPr="00850A34">
        <w:rPr>
          <w:sz w:val="28"/>
          <w:szCs w:val="28"/>
        </w:rPr>
        <w:t xml:space="preserve"> клуб: Некоммерческое партнерство спортивный клуб «Витязь» с.</w:t>
      </w:r>
      <w:r>
        <w:rPr>
          <w:sz w:val="28"/>
          <w:szCs w:val="28"/>
        </w:rPr>
        <w:t xml:space="preserve"> </w:t>
      </w:r>
      <w:r w:rsidRPr="00850A34">
        <w:rPr>
          <w:sz w:val="28"/>
          <w:szCs w:val="28"/>
        </w:rPr>
        <w:t>Ладовская Балка с отделением бокса, художественной гимнастики, футбола, туризма. Всего в клуб</w:t>
      </w:r>
      <w:r>
        <w:rPr>
          <w:sz w:val="28"/>
          <w:szCs w:val="28"/>
        </w:rPr>
        <w:t>е</w:t>
      </w:r>
      <w:r w:rsidRPr="00850A34">
        <w:rPr>
          <w:sz w:val="28"/>
          <w:szCs w:val="28"/>
        </w:rPr>
        <w:t xml:space="preserve"> занимается 1</w:t>
      </w:r>
      <w:r>
        <w:rPr>
          <w:sz w:val="28"/>
          <w:szCs w:val="28"/>
        </w:rPr>
        <w:t>27</w:t>
      </w:r>
      <w:r w:rsidRPr="00850A34">
        <w:rPr>
          <w:sz w:val="28"/>
          <w:szCs w:val="28"/>
        </w:rPr>
        <w:t xml:space="preserve"> человек.</w:t>
      </w:r>
    </w:p>
    <w:p w:rsidR="00617646" w:rsidRPr="00850A34" w:rsidRDefault="00617646" w:rsidP="00617646">
      <w:pPr>
        <w:ind w:firstLine="567"/>
        <w:jc w:val="both"/>
        <w:rPr>
          <w:sz w:val="28"/>
          <w:szCs w:val="28"/>
        </w:rPr>
      </w:pPr>
      <w:proofErr w:type="gramStart"/>
      <w:r w:rsidRPr="00850A34">
        <w:rPr>
          <w:sz w:val="28"/>
          <w:szCs w:val="28"/>
        </w:rPr>
        <w:t xml:space="preserve">Для занятий спортом на территории района имеется необходимая спортивная база: стадион «Союз» с. Красногвардейское имеющий на своей территории (футбольное поле, теннисный корт, три круговых беговых дорожки, детский уголок, перекладины, площадка для </w:t>
      </w:r>
      <w:proofErr w:type="spellStart"/>
      <w:r w:rsidRPr="00850A34">
        <w:rPr>
          <w:sz w:val="28"/>
          <w:szCs w:val="28"/>
        </w:rPr>
        <w:t>стритбола</w:t>
      </w:r>
      <w:proofErr w:type="spellEnd"/>
      <w:r w:rsidRPr="00850A34">
        <w:rPr>
          <w:sz w:val="28"/>
          <w:szCs w:val="28"/>
        </w:rPr>
        <w:t xml:space="preserve">, мини-футбольная площадка с искусственным покрытием размером 51 на </w:t>
      </w:r>
      <w:smartTag w:uri="urn:schemas-microsoft-com:office:smarttags" w:element="metricconverter">
        <w:smartTagPr>
          <w:attr w:name="ProductID" w:val="47 метров"/>
        </w:smartTagPr>
        <w:r w:rsidRPr="00850A34">
          <w:rPr>
            <w:sz w:val="28"/>
            <w:szCs w:val="28"/>
          </w:rPr>
          <w:t>47 метров</w:t>
        </w:r>
      </w:smartTag>
      <w:r w:rsidRPr="00850A34">
        <w:rPr>
          <w:sz w:val="28"/>
          <w:szCs w:val="28"/>
        </w:rPr>
        <w:t>, площадка для пляжного волейбола 31 на 20 м.) с пластиковыми сидениями на 950 мест.</w:t>
      </w:r>
      <w:proofErr w:type="gramEnd"/>
      <w:r w:rsidRPr="00850A34">
        <w:rPr>
          <w:sz w:val="28"/>
          <w:szCs w:val="28"/>
        </w:rPr>
        <w:t xml:space="preserve"> Спортивно-оздоровительный  корпус с душевыми, раздевалками, тренерскими, залом размером 42 на </w:t>
      </w:r>
      <w:smartTag w:uri="urn:schemas-microsoft-com:office:smarttags" w:element="metricconverter">
        <w:smartTagPr>
          <w:attr w:name="ProductID" w:val="32 метра"/>
        </w:smartTagPr>
        <w:r w:rsidRPr="00850A34">
          <w:rPr>
            <w:sz w:val="28"/>
            <w:szCs w:val="28"/>
          </w:rPr>
          <w:t>32 метра</w:t>
        </w:r>
      </w:smartTag>
      <w:r w:rsidRPr="00850A34">
        <w:rPr>
          <w:sz w:val="28"/>
          <w:szCs w:val="28"/>
        </w:rPr>
        <w:t xml:space="preserve">. </w:t>
      </w:r>
    </w:p>
    <w:p w:rsidR="00617646" w:rsidRPr="00850A34" w:rsidRDefault="00617646" w:rsidP="00617646">
      <w:pPr>
        <w:ind w:firstLine="567"/>
        <w:jc w:val="both"/>
        <w:rPr>
          <w:sz w:val="28"/>
          <w:szCs w:val="28"/>
        </w:rPr>
      </w:pPr>
      <w:r w:rsidRPr="00850A34">
        <w:rPr>
          <w:sz w:val="28"/>
          <w:szCs w:val="28"/>
        </w:rPr>
        <w:t xml:space="preserve">Стадион «Союз» является основной базой для проведения спортивных соревнований районного уровня, а также краевого, межрегионального и Всероссийского уровней. Так же имеется стадион в селе Дмитриевском. На базе </w:t>
      </w:r>
      <w:proofErr w:type="gramStart"/>
      <w:r w:rsidRPr="00850A34">
        <w:rPr>
          <w:sz w:val="28"/>
          <w:szCs w:val="28"/>
        </w:rPr>
        <w:t>двух стадионов ежедневно занимается</w:t>
      </w:r>
      <w:proofErr w:type="gramEnd"/>
      <w:r w:rsidRPr="00850A34">
        <w:rPr>
          <w:sz w:val="28"/>
          <w:szCs w:val="28"/>
        </w:rPr>
        <w:t xml:space="preserve"> </w:t>
      </w:r>
      <w:r>
        <w:rPr>
          <w:sz w:val="28"/>
          <w:szCs w:val="28"/>
        </w:rPr>
        <w:t>более 3</w:t>
      </w:r>
      <w:r w:rsidRPr="00850A34">
        <w:rPr>
          <w:sz w:val="28"/>
          <w:szCs w:val="28"/>
        </w:rPr>
        <w:t>00 ч</w:t>
      </w:r>
      <w:r>
        <w:rPr>
          <w:sz w:val="28"/>
          <w:szCs w:val="28"/>
        </w:rPr>
        <w:t>еловек. В с</w:t>
      </w:r>
      <w:proofErr w:type="gramStart"/>
      <w:r>
        <w:rPr>
          <w:sz w:val="28"/>
          <w:szCs w:val="28"/>
        </w:rPr>
        <w:t>.Д</w:t>
      </w:r>
      <w:proofErr w:type="gramEnd"/>
      <w:r>
        <w:rPr>
          <w:sz w:val="28"/>
          <w:szCs w:val="28"/>
        </w:rPr>
        <w:t>митриевском работаю</w:t>
      </w:r>
      <w:r w:rsidRPr="00850A34">
        <w:rPr>
          <w:sz w:val="28"/>
          <w:szCs w:val="28"/>
        </w:rPr>
        <w:t>т</w:t>
      </w:r>
      <w:r>
        <w:rPr>
          <w:sz w:val="28"/>
          <w:szCs w:val="28"/>
        </w:rPr>
        <w:t>:</w:t>
      </w:r>
      <w:r w:rsidRPr="00850A34">
        <w:rPr>
          <w:sz w:val="28"/>
          <w:szCs w:val="28"/>
        </w:rPr>
        <w:t xml:space="preserve"> универсальная спортивная площадка размером 23 на 43 метра для игры в мини-футбол, волейбол, баскетбол</w:t>
      </w:r>
      <w:r>
        <w:rPr>
          <w:sz w:val="28"/>
          <w:szCs w:val="28"/>
        </w:rPr>
        <w:t>; ФОК «села Дмитриевское», со спортивным залом 18*36 м.</w:t>
      </w:r>
    </w:p>
    <w:p w:rsidR="00617646" w:rsidRPr="00850A34" w:rsidRDefault="00617646" w:rsidP="00617646">
      <w:pPr>
        <w:ind w:firstLine="567"/>
        <w:jc w:val="both"/>
        <w:rPr>
          <w:sz w:val="28"/>
          <w:szCs w:val="28"/>
        </w:rPr>
      </w:pPr>
      <w:r w:rsidRPr="00850A34">
        <w:rPr>
          <w:sz w:val="28"/>
          <w:szCs w:val="28"/>
        </w:rPr>
        <w:t xml:space="preserve">Имеется 10 футбольных полей расположенных на территории поселений района, на которых проводятся тренировки и игры по футболу чемпионата Красногвардейского района. Имеются залы для занятий боксом в с. Ладовская Балка (территория МКОУ СОШ №2), борьбой в с. Красногвардейском (территория </w:t>
      </w:r>
      <w:proofErr w:type="spellStart"/>
      <w:r>
        <w:rPr>
          <w:sz w:val="28"/>
          <w:szCs w:val="28"/>
        </w:rPr>
        <w:t>Агро</w:t>
      </w:r>
      <w:proofErr w:type="spellEnd"/>
      <w:r>
        <w:rPr>
          <w:sz w:val="28"/>
          <w:szCs w:val="28"/>
        </w:rPr>
        <w:t xml:space="preserve"> колледжа), рукопашным боем, КУДО в </w:t>
      </w:r>
      <w:r w:rsidRPr="00850A34">
        <w:rPr>
          <w:sz w:val="28"/>
          <w:szCs w:val="28"/>
        </w:rPr>
        <w:t xml:space="preserve">с. </w:t>
      </w:r>
      <w:proofErr w:type="gramStart"/>
      <w:r w:rsidRPr="00850A34">
        <w:rPr>
          <w:sz w:val="28"/>
          <w:szCs w:val="28"/>
        </w:rPr>
        <w:t>Красногвардейское</w:t>
      </w:r>
      <w:proofErr w:type="gramEnd"/>
      <w:r w:rsidRPr="00850A34">
        <w:rPr>
          <w:sz w:val="28"/>
          <w:szCs w:val="28"/>
        </w:rPr>
        <w:t xml:space="preserve"> (территория МКУ ДО ЦДТ). Функционируют 19 школьных спортивных залов, в дошкольных учреждениях имеется 15 спортивных залов. </w:t>
      </w:r>
    </w:p>
    <w:p w:rsidR="00617646" w:rsidRPr="00850A34" w:rsidRDefault="00617646" w:rsidP="00617646">
      <w:pPr>
        <w:ind w:firstLine="567"/>
        <w:jc w:val="both"/>
        <w:rPr>
          <w:sz w:val="28"/>
          <w:szCs w:val="28"/>
        </w:rPr>
      </w:pPr>
      <w:r w:rsidRPr="00850A34">
        <w:rPr>
          <w:sz w:val="28"/>
          <w:szCs w:val="28"/>
        </w:rPr>
        <w:t xml:space="preserve">Всего в Красногвардейском районе функционирует </w:t>
      </w:r>
      <w:r>
        <w:rPr>
          <w:sz w:val="28"/>
          <w:szCs w:val="28"/>
        </w:rPr>
        <w:t>63</w:t>
      </w:r>
      <w:r w:rsidRPr="00850A34">
        <w:rPr>
          <w:sz w:val="28"/>
          <w:szCs w:val="28"/>
        </w:rPr>
        <w:t xml:space="preserve"> объект</w:t>
      </w:r>
      <w:r>
        <w:rPr>
          <w:sz w:val="28"/>
          <w:szCs w:val="28"/>
        </w:rPr>
        <w:t>а</w:t>
      </w:r>
      <w:r w:rsidRPr="00850A34">
        <w:rPr>
          <w:sz w:val="28"/>
          <w:szCs w:val="28"/>
        </w:rPr>
        <w:t xml:space="preserve"> спорта.</w:t>
      </w:r>
    </w:p>
    <w:p w:rsidR="00617646" w:rsidRPr="00850A34" w:rsidRDefault="00617646" w:rsidP="00617646">
      <w:pPr>
        <w:ind w:firstLine="567"/>
        <w:jc w:val="both"/>
        <w:rPr>
          <w:sz w:val="28"/>
          <w:szCs w:val="28"/>
        </w:rPr>
      </w:pPr>
      <w:proofErr w:type="gramStart"/>
      <w:r w:rsidRPr="00850A34">
        <w:rPr>
          <w:sz w:val="28"/>
          <w:szCs w:val="28"/>
        </w:rPr>
        <w:t xml:space="preserve">В целях выполнения полномочий 131-ФЗ по организации проведения официальных физкультурно-оздоровительных и спортивных мероприятий муниципального района, плана спортивно-массовых и физкультурно-оздоровительных мероприятий в Красногвардейском районе за отчётный период проведено </w:t>
      </w:r>
      <w:r>
        <w:rPr>
          <w:sz w:val="28"/>
          <w:szCs w:val="28"/>
        </w:rPr>
        <w:t>83</w:t>
      </w:r>
      <w:r w:rsidRPr="00850A34">
        <w:rPr>
          <w:sz w:val="28"/>
          <w:szCs w:val="28"/>
        </w:rPr>
        <w:t xml:space="preserve"> районных мероприяти</w:t>
      </w:r>
      <w:r>
        <w:rPr>
          <w:sz w:val="28"/>
          <w:szCs w:val="28"/>
        </w:rPr>
        <w:t>я</w:t>
      </w:r>
      <w:r w:rsidRPr="00850A34">
        <w:rPr>
          <w:sz w:val="28"/>
          <w:szCs w:val="28"/>
        </w:rPr>
        <w:t xml:space="preserve">, в которых приняло участие свыше </w:t>
      </w:r>
      <w:r>
        <w:rPr>
          <w:sz w:val="28"/>
          <w:szCs w:val="28"/>
        </w:rPr>
        <w:t>8400</w:t>
      </w:r>
      <w:r w:rsidRPr="00850A34">
        <w:rPr>
          <w:sz w:val="28"/>
          <w:szCs w:val="28"/>
        </w:rPr>
        <w:t xml:space="preserve"> человек, детей до 14 лет </w:t>
      </w:r>
      <w:r>
        <w:rPr>
          <w:sz w:val="28"/>
          <w:szCs w:val="28"/>
        </w:rPr>
        <w:t>–</w:t>
      </w:r>
      <w:r w:rsidRPr="00850A34">
        <w:rPr>
          <w:sz w:val="28"/>
          <w:szCs w:val="28"/>
        </w:rPr>
        <w:t xml:space="preserve"> </w:t>
      </w:r>
      <w:r>
        <w:rPr>
          <w:sz w:val="28"/>
          <w:szCs w:val="28"/>
        </w:rPr>
        <w:t>800 человек</w:t>
      </w:r>
      <w:r w:rsidRPr="00850A34">
        <w:rPr>
          <w:sz w:val="28"/>
          <w:szCs w:val="28"/>
        </w:rPr>
        <w:t xml:space="preserve">, молодёжи от 14 и до 30 лет </w:t>
      </w:r>
      <w:r>
        <w:rPr>
          <w:sz w:val="28"/>
          <w:szCs w:val="28"/>
        </w:rPr>
        <w:t>–</w:t>
      </w:r>
      <w:r w:rsidRPr="00850A34">
        <w:rPr>
          <w:sz w:val="28"/>
          <w:szCs w:val="28"/>
        </w:rPr>
        <w:t xml:space="preserve"> </w:t>
      </w:r>
      <w:r>
        <w:rPr>
          <w:sz w:val="28"/>
          <w:szCs w:val="28"/>
        </w:rPr>
        <w:t>3500 человек</w:t>
      </w:r>
      <w:r w:rsidRPr="00850A34">
        <w:rPr>
          <w:sz w:val="28"/>
          <w:szCs w:val="28"/>
        </w:rPr>
        <w:t xml:space="preserve">, старше 30 лет </w:t>
      </w:r>
      <w:r>
        <w:rPr>
          <w:sz w:val="28"/>
          <w:szCs w:val="28"/>
        </w:rPr>
        <w:t>–</w:t>
      </w:r>
      <w:r w:rsidRPr="00850A34">
        <w:rPr>
          <w:sz w:val="28"/>
          <w:szCs w:val="28"/>
        </w:rPr>
        <w:t xml:space="preserve"> </w:t>
      </w:r>
      <w:r>
        <w:rPr>
          <w:sz w:val="28"/>
          <w:szCs w:val="28"/>
        </w:rPr>
        <w:t>4100 человек</w:t>
      </w:r>
      <w:r w:rsidRPr="00850A34">
        <w:rPr>
          <w:sz w:val="28"/>
          <w:szCs w:val="28"/>
        </w:rPr>
        <w:t xml:space="preserve">. </w:t>
      </w:r>
      <w:proofErr w:type="gramEnd"/>
    </w:p>
    <w:p w:rsidR="00AC00D5" w:rsidRPr="001F1F8D" w:rsidRDefault="00AC00D5" w:rsidP="00EF69EA">
      <w:pPr>
        <w:pStyle w:val="af1"/>
        <w:shd w:val="clear" w:color="auto" w:fill="FFFFFF"/>
        <w:tabs>
          <w:tab w:val="left" w:pos="142"/>
        </w:tabs>
        <w:ind w:firstLine="567"/>
        <w:jc w:val="both"/>
        <w:rPr>
          <w:b/>
          <w:sz w:val="28"/>
          <w:szCs w:val="28"/>
        </w:rPr>
      </w:pPr>
    </w:p>
    <w:p w:rsidR="00AC00D5" w:rsidRPr="001F1F8D" w:rsidRDefault="009D2D9C" w:rsidP="00EF69EA">
      <w:pPr>
        <w:tabs>
          <w:tab w:val="left" w:pos="142"/>
        </w:tabs>
        <w:ind w:firstLine="567"/>
        <w:jc w:val="both"/>
        <w:rPr>
          <w:b/>
          <w:i/>
          <w:sz w:val="28"/>
          <w:szCs w:val="28"/>
        </w:rPr>
      </w:pPr>
      <w:r w:rsidRPr="001F1F8D">
        <w:rPr>
          <w:b/>
          <w:sz w:val="28"/>
          <w:szCs w:val="28"/>
        </w:rPr>
        <w:t>16</w:t>
      </w:r>
      <w:r w:rsidR="00AC00D5" w:rsidRPr="001F1F8D">
        <w:rPr>
          <w:b/>
          <w:sz w:val="28"/>
          <w:szCs w:val="28"/>
        </w:rPr>
        <w:t>. Молодежная политика</w:t>
      </w:r>
    </w:p>
    <w:p w:rsidR="00A51C08" w:rsidRPr="00616C57" w:rsidRDefault="00A51C08" w:rsidP="00A51C08">
      <w:pPr>
        <w:ind w:firstLine="567"/>
        <w:jc w:val="both"/>
        <w:rPr>
          <w:sz w:val="28"/>
          <w:szCs w:val="28"/>
        </w:rPr>
      </w:pPr>
      <w:r w:rsidRPr="00850A34">
        <w:rPr>
          <w:sz w:val="28"/>
          <w:szCs w:val="28"/>
        </w:rPr>
        <w:t xml:space="preserve">Особое внимание всех субъектов, участвующих в реализации молодежной политики на территории Красногвардейского района, уделяется </w:t>
      </w:r>
      <w:proofErr w:type="spellStart"/>
      <w:r w:rsidRPr="00850A34">
        <w:rPr>
          <w:bCs/>
          <w:sz w:val="28"/>
          <w:szCs w:val="28"/>
        </w:rPr>
        <w:t>гражданско</w:t>
      </w:r>
      <w:proofErr w:type="spellEnd"/>
      <w:r>
        <w:rPr>
          <w:bCs/>
          <w:sz w:val="28"/>
          <w:szCs w:val="28"/>
        </w:rPr>
        <w:t>–</w:t>
      </w:r>
      <w:r w:rsidRPr="00850A34">
        <w:rPr>
          <w:bCs/>
          <w:sz w:val="28"/>
          <w:szCs w:val="28"/>
        </w:rPr>
        <w:t>патриотическому воспитанию</w:t>
      </w:r>
      <w:r w:rsidRPr="00850A34">
        <w:rPr>
          <w:sz w:val="28"/>
          <w:szCs w:val="28"/>
        </w:rPr>
        <w:t xml:space="preserve">, поддержке талантливой молодёжи и развитию </w:t>
      </w:r>
      <w:r w:rsidRPr="00850A34">
        <w:rPr>
          <w:sz w:val="28"/>
          <w:szCs w:val="28"/>
        </w:rPr>
        <w:lastRenderedPageBreak/>
        <w:t>художественного творчества, пропаганда здорового образа жизни, профилактике</w:t>
      </w:r>
      <w:r w:rsidRPr="00616C57">
        <w:rPr>
          <w:sz w:val="28"/>
          <w:szCs w:val="28"/>
        </w:rPr>
        <w:t xml:space="preserve"> преступных проявлений в молодежной среде. </w:t>
      </w:r>
    </w:p>
    <w:p w:rsidR="00617646" w:rsidRPr="00616C57" w:rsidRDefault="00617646" w:rsidP="00617646">
      <w:pPr>
        <w:ind w:firstLine="567"/>
        <w:rPr>
          <w:b/>
          <w:sz w:val="28"/>
          <w:szCs w:val="28"/>
        </w:rPr>
      </w:pPr>
      <w:r w:rsidRPr="00616C57">
        <w:rPr>
          <w:sz w:val="28"/>
          <w:szCs w:val="28"/>
        </w:rPr>
        <w:t xml:space="preserve">По гражданско-патриотическому воспитанию молодежи были проведены </w:t>
      </w:r>
      <w:r>
        <w:rPr>
          <w:sz w:val="28"/>
          <w:szCs w:val="28"/>
        </w:rPr>
        <w:t>12</w:t>
      </w:r>
      <w:r w:rsidRPr="00616C57">
        <w:rPr>
          <w:sz w:val="28"/>
          <w:szCs w:val="28"/>
        </w:rPr>
        <w:t xml:space="preserve"> мероприяти</w:t>
      </w:r>
      <w:r>
        <w:rPr>
          <w:sz w:val="28"/>
          <w:szCs w:val="28"/>
        </w:rPr>
        <w:t xml:space="preserve">й. </w:t>
      </w:r>
      <w:r w:rsidRPr="00616C57">
        <w:rPr>
          <w:sz w:val="28"/>
          <w:szCs w:val="28"/>
        </w:rPr>
        <w:t xml:space="preserve">С целью поддержки талантливой молодёжи и развития художественного творчества было проведено </w:t>
      </w:r>
      <w:r>
        <w:rPr>
          <w:sz w:val="28"/>
          <w:szCs w:val="28"/>
        </w:rPr>
        <w:t>16</w:t>
      </w:r>
      <w:r w:rsidRPr="00616C57">
        <w:rPr>
          <w:sz w:val="28"/>
          <w:szCs w:val="28"/>
        </w:rPr>
        <w:t xml:space="preserve"> </w:t>
      </w:r>
      <w:proofErr w:type="gramStart"/>
      <w:r w:rsidRPr="00616C57">
        <w:rPr>
          <w:sz w:val="28"/>
          <w:szCs w:val="28"/>
        </w:rPr>
        <w:t>районных</w:t>
      </w:r>
      <w:proofErr w:type="gramEnd"/>
      <w:r w:rsidRPr="00616C57">
        <w:rPr>
          <w:sz w:val="28"/>
          <w:szCs w:val="28"/>
        </w:rPr>
        <w:t xml:space="preserve"> мероприяти</w:t>
      </w:r>
      <w:r>
        <w:rPr>
          <w:sz w:val="28"/>
          <w:szCs w:val="28"/>
        </w:rPr>
        <w:t xml:space="preserve">я. </w:t>
      </w:r>
      <w:r w:rsidRPr="00616C57">
        <w:rPr>
          <w:sz w:val="28"/>
          <w:szCs w:val="28"/>
        </w:rPr>
        <w:t>По профилактике преступных проявлений в молодежной среде проведено</w:t>
      </w:r>
      <w:r>
        <w:rPr>
          <w:sz w:val="28"/>
          <w:szCs w:val="28"/>
        </w:rPr>
        <w:t xml:space="preserve"> 15</w:t>
      </w:r>
      <w:r w:rsidRPr="00616C57">
        <w:rPr>
          <w:sz w:val="28"/>
          <w:szCs w:val="28"/>
        </w:rPr>
        <w:t xml:space="preserve"> мероприяти</w:t>
      </w:r>
      <w:r>
        <w:rPr>
          <w:sz w:val="28"/>
          <w:szCs w:val="28"/>
        </w:rPr>
        <w:t>й</w:t>
      </w:r>
      <w:r w:rsidRPr="00616C57">
        <w:rPr>
          <w:sz w:val="28"/>
          <w:szCs w:val="28"/>
        </w:rPr>
        <w:t>, направленн</w:t>
      </w:r>
      <w:r>
        <w:rPr>
          <w:sz w:val="28"/>
          <w:szCs w:val="28"/>
        </w:rPr>
        <w:t>ых</w:t>
      </w:r>
      <w:r w:rsidRPr="00616C57">
        <w:rPr>
          <w:sz w:val="28"/>
          <w:szCs w:val="28"/>
        </w:rPr>
        <w:t xml:space="preserve"> на профилактику терроризма и межнациональных отношений в молодёжной среде</w:t>
      </w:r>
      <w:r>
        <w:rPr>
          <w:sz w:val="28"/>
          <w:szCs w:val="28"/>
        </w:rPr>
        <w:t>.</w:t>
      </w:r>
    </w:p>
    <w:p w:rsidR="00617646" w:rsidRPr="00616C57" w:rsidRDefault="00617646" w:rsidP="00617646">
      <w:pPr>
        <w:ind w:firstLine="567"/>
        <w:rPr>
          <w:sz w:val="28"/>
          <w:szCs w:val="28"/>
        </w:rPr>
      </w:pPr>
      <w:r w:rsidRPr="00616C57">
        <w:rPr>
          <w:sz w:val="28"/>
          <w:szCs w:val="28"/>
        </w:rPr>
        <w:t xml:space="preserve">Всего за отчётный период времени проведено: </w:t>
      </w:r>
      <w:r>
        <w:rPr>
          <w:sz w:val="28"/>
          <w:szCs w:val="28"/>
        </w:rPr>
        <w:t>69</w:t>
      </w:r>
      <w:r w:rsidRPr="00616C57">
        <w:rPr>
          <w:sz w:val="28"/>
          <w:szCs w:val="28"/>
        </w:rPr>
        <w:t xml:space="preserve"> молодёжных мероприяти</w:t>
      </w:r>
      <w:r>
        <w:rPr>
          <w:sz w:val="28"/>
          <w:szCs w:val="28"/>
        </w:rPr>
        <w:t>я</w:t>
      </w:r>
      <w:r w:rsidRPr="00616C57">
        <w:rPr>
          <w:sz w:val="28"/>
          <w:szCs w:val="28"/>
        </w:rPr>
        <w:t xml:space="preserve"> </w:t>
      </w:r>
      <w:proofErr w:type="spellStart"/>
      <w:r w:rsidRPr="00616C57">
        <w:rPr>
          <w:sz w:val="28"/>
          <w:szCs w:val="28"/>
        </w:rPr>
        <w:t>межпоселенческого</w:t>
      </w:r>
      <w:proofErr w:type="spellEnd"/>
      <w:r w:rsidRPr="00616C57">
        <w:rPr>
          <w:sz w:val="28"/>
          <w:szCs w:val="28"/>
        </w:rPr>
        <w:t xml:space="preserve"> характера, в которых приняло участие, более </w:t>
      </w:r>
      <w:r>
        <w:rPr>
          <w:sz w:val="28"/>
          <w:szCs w:val="28"/>
        </w:rPr>
        <w:t>3500</w:t>
      </w:r>
      <w:r w:rsidRPr="00616C57">
        <w:rPr>
          <w:sz w:val="28"/>
          <w:szCs w:val="28"/>
        </w:rPr>
        <w:t xml:space="preserve"> детей и молодежи от 14 и до 30 лет. </w:t>
      </w:r>
    </w:p>
    <w:p w:rsidR="00D35396" w:rsidRDefault="00D35396" w:rsidP="00EF69EA">
      <w:pPr>
        <w:tabs>
          <w:tab w:val="left" w:pos="142"/>
        </w:tabs>
        <w:ind w:firstLine="567"/>
        <w:jc w:val="both"/>
        <w:rPr>
          <w:sz w:val="28"/>
          <w:szCs w:val="28"/>
        </w:rPr>
      </w:pPr>
    </w:p>
    <w:p w:rsidR="00AC00D5" w:rsidRPr="00421373" w:rsidRDefault="009D2D9C" w:rsidP="00EF69EA">
      <w:pPr>
        <w:pStyle w:val="af1"/>
        <w:shd w:val="clear" w:color="auto" w:fill="FFFFFF"/>
        <w:tabs>
          <w:tab w:val="left" w:pos="142"/>
        </w:tabs>
        <w:ind w:firstLine="567"/>
        <w:jc w:val="both"/>
        <w:rPr>
          <w:b/>
          <w:color w:val="000000"/>
          <w:sz w:val="28"/>
          <w:szCs w:val="28"/>
        </w:rPr>
      </w:pPr>
      <w:r w:rsidRPr="00421373">
        <w:rPr>
          <w:b/>
          <w:color w:val="000000"/>
          <w:sz w:val="28"/>
          <w:szCs w:val="28"/>
        </w:rPr>
        <w:t>17</w:t>
      </w:r>
      <w:r w:rsidR="00AC00D5" w:rsidRPr="00421373">
        <w:rPr>
          <w:b/>
          <w:color w:val="000000"/>
          <w:sz w:val="28"/>
          <w:szCs w:val="28"/>
        </w:rPr>
        <w:t>. Совершенствование системы социальной поддержки граждан</w:t>
      </w:r>
    </w:p>
    <w:p w:rsidR="0033105D" w:rsidRPr="008130C7" w:rsidRDefault="0033105D" w:rsidP="0033105D">
      <w:pPr>
        <w:ind w:firstLine="567"/>
        <w:jc w:val="both"/>
        <w:rPr>
          <w:sz w:val="28"/>
          <w:szCs w:val="28"/>
        </w:rPr>
      </w:pPr>
      <w:proofErr w:type="gramStart"/>
      <w:r w:rsidRPr="008130C7">
        <w:rPr>
          <w:sz w:val="28"/>
          <w:szCs w:val="28"/>
        </w:rPr>
        <w:t>За 201</w:t>
      </w:r>
      <w:r>
        <w:rPr>
          <w:sz w:val="28"/>
          <w:szCs w:val="28"/>
        </w:rPr>
        <w:t>9</w:t>
      </w:r>
      <w:r w:rsidRPr="008130C7">
        <w:rPr>
          <w:sz w:val="28"/>
          <w:szCs w:val="28"/>
        </w:rPr>
        <w:t xml:space="preserve"> год из федерального и краевого бюджетов Управлением труда и социальной защиты населения администрации Красногвардейского муниципального района Ставропольского края получено финансирование на меры социальной поддержки, социальные выплаты и компенсации </w:t>
      </w:r>
      <w:r>
        <w:rPr>
          <w:sz w:val="28"/>
          <w:szCs w:val="28"/>
        </w:rPr>
        <w:t>213,8</w:t>
      </w:r>
      <w:r w:rsidRPr="008130C7">
        <w:rPr>
          <w:sz w:val="28"/>
          <w:szCs w:val="28"/>
        </w:rPr>
        <w:t xml:space="preserve"> млн. рублей. </w:t>
      </w:r>
      <w:proofErr w:type="gramEnd"/>
    </w:p>
    <w:p w:rsidR="0033105D" w:rsidRPr="00552509" w:rsidRDefault="0033105D" w:rsidP="0033105D">
      <w:pPr>
        <w:ind w:firstLine="567"/>
        <w:jc w:val="both"/>
        <w:rPr>
          <w:sz w:val="28"/>
          <w:szCs w:val="28"/>
        </w:rPr>
      </w:pPr>
      <w:r w:rsidRPr="008130C7">
        <w:rPr>
          <w:sz w:val="28"/>
          <w:szCs w:val="28"/>
        </w:rPr>
        <w:t>По состоянию</w:t>
      </w:r>
      <w:r>
        <w:rPr>
          <w:sz w:val="28"/>
          <w:szCs w:val="28"/>
        </w:rPr>
        <w:t xml:space="preserve"> на 01 января </w:t>
      </w:r>
      <w:r w:rsidRPr="00552509">
        <w:rPr>
          <w:sz w:val="28"/>
          <w:szCs w:val="28"/>
        </w:rPr>
        <w:t>20</w:t>
      </w:r>
      <w:r>
        <w:rPr>
          <w:sz w:val="28"/>
          <w:szCs w:val="28"/>
        </w:rPr>
        <w:t>20</w:t>
      </w:r>
      <w:r w:rsidRPr="00552509">
        <w:rPr>
          <w:sz w:val="28"/>
          <w:szCs w:val="28"/>
        </w:rPr>
        <w:t xml:space="preserve"> года в </w:t>
      </w:r>
      <w:proofErr w:type="spellStart"/>
      <w:r w:rsidRPr="00552509">
        <w:rPr>
          <w:sz w:val="28"/>
          <w:szCs w:val="28"/>
        </w:rPr>
        <w:t>УТиСЗН</w:t>
      </w:r>
      <w:proofErr w:type="spellEnd"/>
      <w:r w:rsidRPr="00552509">
        <w:rPr>
          <w:sz w:val="28"/>
          <w:szCs w:val="28"/>
        </w:rPr>
        <w:t xml:space="preserve"> количество получателей различных мер социальной поддержки </w:t>
      </w:r>
      <w:r>
        <w:rPr>
          <w:sz w:val="28"/>
          <w:szCs w:val="28"/>
        </w:rPr>
        <w:t>–</w:t>
      </w:r>
      <w:r w:rsidRPr="00552509">
        <w:rPr>
          <w:sz w:val="28"/>
          <w:szCs w:val="28"/>
        </w:rPr>
        <w:t xml:space="preserve"> </w:t>
      </w:r>
      <w:r>
        <w:rPr>
          <w:sz w:val="28"/>
          <w:szCs w:val="28"/>
        </w:rPr>
        <w:t>14956</w:t>
      </w:r>
      <w:r w:rsidRPr="00552509">
        <w:rPr>
          <w:sz w:val="28"/>
          <w:szCs w:val="28"/>
        </w:rPr>
        <w:t xml:space="preserve"> человек, что составляет </w:t>
      </w:r>
      <w:r>
        <w:rPr>
          <w:sz w:val="28"/>
          <w:szCs w:val="28"/>
        </w:rPr>
        <w:t>40,4</w:t>
      </w:r>
      <w:r w:rsidRPr="00552509">
        <w:rPr>
          <w:sz w:val="28"/>
          <w:szCs w:val="28"/>
        </w:rPr>
        <w:t xml:space="preserve">% от общего количества населения </w:t>
      </w:r>
      <w:r>
        <w:rPr>
          <w:sz w:val="28"/>
          <w:szCs w:val="28"/>
        </w:rPr>
        <w:t xml:space="preserve">Красногвардейского </w:t>
      </w:r>
      <w:r w:rsidRPr="00552509">
        <w:rPr>
          <w:sz w:val="28"/>
          <w:szCs w:val="28"/>
        </w:rPr>
        <w:t>района.</w:t>
      </w:r>
    </w:p>
    <w:p w:rsidR="0033105D" w:rsidRPr="007A2389" w:rsidRDefault="0033105D" w:rsidP="0033105D">
      <w:pPr>
        <w:ind w:firstLine="567"/>
        <w:jc w:val="both"/>
        <w:rPr>
          <w:sz w:val="28"/>
          <w:szCs w:val="28"/>
        </w:rPr>
      </w:pPr>
      <w:r w:rsidRPr="007A2389">
        <w:rPr>
          <w:sz w:val="28"/>
          <w:szCs w:val="28"/>
        </w:rPr>
        <w:t>По состоянию на 01</w:t>
      </w:r>
      <w:r>
        <w:rPr>
          <w:sz w:val="28"/>
          <w:szCs w:val="28"/>
        </w:rPr>
        <w:t xml:space="preserve"> января </w:t>
      </w:r>
      <w:r w:rsidRPr="007A2389">
        <w:rPr>
          <w:sz w:val="28"/>
          <w:szCs w:val="28"/>
        </w:rPr>
        <w:t>20</w:t>
      </w:r>
      <w:r>
        <w:rPr>
          <w:sz w:val="28"/>
          <w:szCs w:val="28"/>
        </w:rPr>
        <w:t xml:space="preserve">20 </w:t>
      </w:r>
      <w:r w:rsidRPr="007A2389">
        <w:rPr>
          <w:sz w:val="28"/>
          <w:szCs w:val="28"/>
        </w:rPr>
        <w:t>г</w:t>
      </w:r>
      <w:r>
        <w:rPr>
          <w:sz w:val="28"/>
          <w:szCs w:val="28"/>
        </w:rPr>
        <w:t>ода</w:t>
      </w:r>
      <w:r w:rsidRPr="007A2389">
        <w:rPr>
          <w:sz w:val="28"/>
          <w:szCs w:val="28"/>
        </w:rPr>
        <w:t xml:space="preserve"> </w:t>
      </w:r>
      <w:proofErr w:type="gramStart"/>
      <w:r w:rsidRPr="007A2389">
        <w:rPr>
          <w:sz w:val="28"/>
          <w:szCs w:val="28"/>
        </w:rPr>
        <w:t>семьям, имеющим детей назначено</w:t>
      </w:r>
      <w:proofErr w:type="gramEnd"/>
      <w:r w:rsidRPr="007A2389">
        <w:rPr>
          <w:sz w:val="28"/>
          <w:szCs w:val="28"/>
        </w:rPr>
        <w:t xml:space="preserve"> и выплачено:</w:t>
      </w:r>
    </w:p>
    <w:p w:rsidR="0033105D" w:rsidRPr="007A2389" w:rsidRDefault="0033105D" w:rsidP="0033105D">
      <w:pPr>
        <w:ind w:firstLine="567"/>
        <w:jc w:val="both"/>
        <w:rPr>
          <w:sz w:val="28"/>
          <w:szCs w:val="28"/>
        </w:rPr>
      </w:pPr>
      <w:r>
        <w:rPr>
          <w:sz w:val="28"/>
          <w:szCs w:val="28"/>
        </w:rPr>
        <w:t>–</w:t>
      </w:r>
      <w:r w:rsidRPr="007A2389">
        <w:rPr>
          <w:sz w:val="28"/>
          <w:szCs w:val="28"/>
        </w:rPr>
        <w:t xml:space="preserve"> ежемесячное пособие на ребенка </w:t>
      </w:r>
      <w:r>
        <w:rPr>
          <w:sz w:val="28"/>
          <w:szCs w:val="28"/>
        </w:rPr>
        <w:t>–</w:t>
      </w:r>
      <w:r w:rsidRPr="007A2389">
        <w:rPr>
          <w:sz w:val="28"/>
          <w:szCs w:val="28"/>
        </w:rPr>
        <w:t xml:space="preserve"> </w:t>
      </w:r>
      <w:r>
        <w:rPr>
          <w:sz w:val="28"/>
          <w:szCs w:val="28"/>
        </w:rPr>
        <w:t>1572</w:t>
      </w:r>
      <w:r w:rsidRPr="007A2389">
        <w:rPr>
          <w:sz w:val="28"/>
          <w:szCs w:val="28"/>
        </w:rPr>
        <w:t xml:space="preserve"> получателям на сумму </w:t>
      </w:r>
      <w:r>
        <w:rPr>
          <w:sz w:val="28"/>
          <w:szCs w:val="28"/>
        </w:rPr>
        <w:t>21,2</w:t>
      </w:r>
      <w:r w:rsidRPr="007A2389">
        <w:rPr>
          <w:sz w:val="28"/>
          <w:szCs w:val="28"/>
        </w:rPr>
        <w:t xml:space="preserve"> млн. рублей; </w:t>
      </w:r>
    </w:p>
    <w:p w:rsidR="0033105D" w:rsidRPr="007A2389" w:rsidRDefault="0033105D" w:rsidP="0033105D">
      <w:pPr>
        <w:ind w:firstLine="567"/>
        <w:jc w:val="both"/>
        <w:rPr>
          <w:sz w:val="28"/>
          <w:szCs w:val="28"/>
        </w:rPr>
      </w:pPr>
      <w:r>
        <w:rPr>
          <w:sz w:val="28"/>
          <w:szCs w:val="28"/>
        </w:rPr>
        <w:t>–</w:t>
      </w:r>
      <w:r w:rsidRPr="007A2389">
        <w:rPr>
          <w:sz w:val="28"/>
          <w:szCs w:val="28"/>
        </w:rPr>
        <w:t xml:space="preserve"> предоставление мер социальной поддержки многодетным семьям </w:t>
      </w:r>
      <w:r>
        <w:rPr>
          <w:sz w:val="28"/>
          <w:szCs w:val="28"/>
        </w:rPr>
        <w:t>– 502 семьи</w:t>
      </w:r>
      <w:r w:rsidRPr="007A2389">
        <w:rPr>
          <w:sz w:val="28"/>
          <w:szCs w:val="28"/>
        </w:rPr>
        <w:t xml:space="preserve"> на сумму </w:t>
      </w:r>
      <w:r>
        <w:rPr>
          <w:sz w:val="28"/>
          <w:szCs w:val="28"/>
        </w:rPr>
        <w:t>7,6</w:t>
      </w:r>
      <w:r w:rsidRPr="007A2389">
        <w:rPr>
          <w:sz w:val="28"/>
          <w:szCs w:val="28"/>
        </w:rPr>
        <w:t xml:space="preserve"> млн. рублей;</w:t>
      </w:r>
    </w:p>
    <w:p w:rsidR="0033105D" w:rsidRPr="007A2389" w:rsidRDefault="0033105D" w:rsidP="0033105D">
      <w:pPr>
        <w:ind w:firstLine="567"/>
        <w:jc w:val="both"/>
        <w:rPr>
          <w:sz w:val="28"/>
          <w:szCs w:val="28"/>
        </w:rPr>
      </w:pPr>
      <w:r>
        <w:rPr>
          <w:sz w:val="28"/>
          <w:szCs w:val="28"/>
        </w:rPr>
        <w:t>–</w:t>
      </w:r>
      <w:r w:rsidRPr="007A2389">
        <w:rPr>
          <w:sz w:val="28"/>
          <w:szCs w:val="28"/>
        </w:rPr>
        <w:t xml:space="preserve"> ежемесячное пособие по уходу за ребенком до 1,5 лет </w:t>
      </w:r>
      <w:r>
        <w:rPr>
          <w:sz w:val="28"/>
          <w:szCs w:val="28"/>
        </w:rPr>
        <w:t>–</w:t>
      </w:r>
      <w:r w:rsidRPr="007A2389">
        <w:rPr>
          <w:sz w:val="28"/>
          <w:szCs w:val="28"/>
        </w:rPr>
        <w:t xml:space="preserve"> </w:t>
      </w:r>
      <w:r>
        <w:rPr>
          <w:sz w:val="28"/>
          <w:szCs w:val="28"/>
        </w:rPr>
        <w:t>488</w:t>
      </w:r>
      <w:r w:rsidRPr="007A2389">
        <w:rPr>
          <w:sz w:val="28"/>
          <w:szCs w:val="28"/>
        </w:rPr>
        <w:t xml:space="preserve"> неработающим гражданам на сумму </w:t>
      </w:r>
      <w:r>
        <w:rPr>
          <w:sz w:val="28"/>
          <w:szCs w:val="28"/>
        </w:rPr>
        <w:t>21,5</w:t>
      </w:r>
      <w:r w:rsidRPr="007A2389">
        <w:rPr>
          <w:sz w:val="28"/>
          <w:szCs w:val="28"/>
        </w:rPr>
        <w:t xml:space="preserve"> млн. рублей; </w:t>
      </w:r>
    </w:p>
    <w:p w:rsidR="0033105D" w:rsidRPr="007A2389" w:rsidRDefault="0033105D" w:rsidP="0033105D">
      <w:pPr>
        <w:tabs>
          <w:tab w:val="left" w:pos="142"/>
        </w:tabs>
        <w:ind w:firstLine="567"/>
        <w:jc w:val="both"/>
        <w:rPr>
          <w:sz w:val="28"/>
          <w:szCs w:val="28"/>
        </w:rPr>
      </w:pPr>
      <w:r>
        <w:rPr>
          <w:sz w:val="28"/>
          <w:szCs w:val="28"/>
        </w:rPr>
        <w:t>–</w:t>
      </w:r>
      <w:r w:rsidRPr="007A2389">
        <w:rPr>
          <w:sz w:val="28"/>
          <w:szCs w:val="28"/>
        </w:rPr>
        <w:t xml:space="preserve"> единовременное пособие при рождении ребенка </w:t>
      </w:r>
      <w:r>
        <w:rPr>
          <w:sz w:val="28"/>
          <w:szCs w:val="28"/>
        </w:rPr>
        <w:t>– 111</w:t>
      </w:r>
      <w:r w:rsidRPr="007A2389">
        <w:rPr>
          <w:sz w:val="28"/>
          <w:szCs w:val="28"/>
        </w:rPr>
        <w:t xml:space="preserve"> нер</w:t>
      </w:r>
      <w:r>
        <w:rPr>
          <w:sz w:val="28"/>
          <w:szCs w:val="28"/>
        </w:rPr>
        <w:t>аботающим гражданам на сумму 1,9</w:t>
      </w:r>
      <w:r w:rsidRPr="007A2389">
        <w:rPr>
          <w:sz w:val="28"/>
          <w:szCs w:val="28"/>
        </w:rPr>
        <w:t xml:space="preserve"> млн. рублей; </w:t>
      </w:r>
    </w:p>
    <w:p w:rsidR="0033105D" w:rsidRPr="007A2389" w:rsidRDefault="0033105D" w:rsidP="0033105D">
      <w:pPr>
        <w:tabs>
          <w:tab w:val="left" w:pos="142"/>
        </w:tabs>
        <w:ind w:firstLine="567"/>
        <w:jc w:val="both"/>
        <w:rPr>
          <w:sz w:val="28"/>
          <w:szCs w:val="28"/>
        </w:rPr>
      </w:pPr>
      <w:r>
        <w:rPr>
          <w:sz w:val="28"/>
          <w:szCs w:val="28"/>
        </w:rPr>
        <w:t>–</w:t>
      </w:r>
      <w:r w:rsidRPr="007A2389">
        <w:rPr>
          <w:sz w:val="28"/>
          <w:szCs w:val="28"/>
        </w:rPr>
        <w:t xml:space="preserve"> ежемесячная денежная выплата нуждающимся в поддержке многодетным семьям, назначаемая в случае рождения в них после 31 декабря 2012 года третьего и последующих детей до достижени</w:t>
      </w:r>
      <w:r>
        <w:rPr>
          <w:sz w:val="28"/>
          <w:szCs w:val="28"/>
        </w:rPr>
        <w:t>я</w:t>
      </w:r>
      <w:r w:rsidRPr="007A2389">
        <w:rPr>
          <w:sz w:val="28"/>
          <w:szCs w:val="28"/>
        </w:rPr>
        <w:t xml:space="preserve"> ребенком возраста трех лет</w:t>
      </w:r>
      <w:r>
        <w:rPr>
          <w:sz w:val="28"/>
          <w:szCs w:val="28"/>
        </w:rPr>
        <w:t xml:space="preserve"> – 169 </w:t>
      </w:r>
      <w:r w:rsidRPr="007A2389">
        <w:rPr>
          <w:sz w:val="28"/>
          <w:szCs w:val="28"/>
        </w:rPr>
        <w:t>получател</w:t>
      </w:r>
      <w:r>
        <w:rPr>
          <w:sz w:val="28"/>
          <w:szCs w:val="28"/>
        </w:rPr>
        <w:t xml:space="preserve">ям на </w:t>
      </w:r>
      <w:r w:rsidRPr="007A2389">
        <w:rPr>
          <w:sz w:val="28"/>
          <w:szCs w:val="28"/>
        </w:rPr>
        <w:t>сумм</w:t>
      </w:r>
      <w:r>
        <w:rPr>
          <w:sz w:val="28"/>
          <w:szCs w:val="28"/>
        </w:rPr>
        <w:t>у</w:t>
      </w:r>
      <w:r w:rsidRPr="007A2389">
        <w:rPr>
          <w:sz w:val="28"/>
          <w:szCs w:val="28"/>
        </w:rPr>
        <w:t xml:space="preserve"> </w:t>
      </w:r>
      <w:r>
        <w:rPr>
          <w:sz w:val="28"/>
          <w:szCs w:val="28"/>
        </w:rPr>
        <w:t>18,1</w:t>
      </w:r>
      <w:r w:rsidRPr="007A2389">
        <w:rPr>
          <w:sz w:val="28"/>
          <w:szCs w:val="28"/>
        </w:rPr>
        <w:t xml:space="preserve"> млн. рублей;</w:t>
      </w:r>
    </w:p>
    <w:p w:rsidR="0033105D" w:rsidRPr="00951A1C" w:rsidRDefault="0033105D" w:rsidP="0033105D">
      <w:pPr>
        <w:ind w:firstLine="567"/>
        <w:jc w:val="both"/>
        <w:rPr>
          <w:sz w:val="28"/>
          <w:szCs w:val="28"/>
        </w:rPr>
      </w:pPr>
      <w:r>
        <w:rPr>
          <w:sz w:val="28"/>
          <w:szCs w:val="28"/>
        </w:rPr>
        <w:t>– принято 351</w:t>
      </w:r>
      <w:r w:rsidRPr="00BA697B">
        <w:rPr>
          <w:sz w:val="28"/>
          <w:szCs w:val="28"/>
        </w:rPr>
        <w:t xml:space="preserve"> заявлени</w:t>
      </w:r>
      <w:r>
        <w:rPr>
          <w:sz w:val="28"/>
          <w:szCs w:val="28"/>
        </w:rPr>
        <w:t>е</w:t>
      </w:r>
      <w:r w:rsidRPr="00BA697B">
        <w:rPr>
          <w:sz w:val="28"/>
          <w:szCs w:val="28"/>
        </w:rPr>
        <w:t xml:space="preserve"> </w:t>
      </w:r>
      <w:r>
        <w:rPr>
          <w:sz w:val="28"/>
          <w:szCs w:val="28"/>
        </w:rPr>
        <w:t xml:space="preserve">на сумму 0,8 млн. рублей </w:t>
      </w:r>
      <w:r w:rsidRPr="00BA697B">
        <w:rPr>
          <w:sz w:val="28"/>
          <w:szCs w:val="28"/>
        </w:rPr>
        <w:t xml:space="preserve">на выплату ежегодной денежной компенсации многодетным семьям на каждого из детей не старше 18 лет в </w:t>
      </w:r>
      <w:r w:rsidRPr="00951A1C">
        <w:rPr>
          <w:sz w:val="28"/>
          <w:szCs w:val="28"/>
        </w:rPr>
        <w:t xml:space="preserve">размере 1119,43 рублей, обучающихся в образовательных организациях на приобретение комплекта школьной одежды и обуви и школьных письменных принадлежностей. </w:t>
      </w:r>
    </w:p>
    <w:p w:rsidR="0033105D" w:rsidRPr="00951A1C" w:rsidRDefault="0033105D" w:rsidP="0033105D">
      <w:pPr>
        <w:ind w:firstLine="567"/>
        <w:jc w:val="both"/>
        <w:rPr>
          <w:sz w:val="28"/>
          <w:szCs w:val="28"/>
        </w:rPr>
      </w:pPr>
      <w:r>
        <w:rPr>
          <w:sz w:val="28"/>
          <w:szCs w:val="28"/>
        </w:rPr>
        <w:t>–</w:t>
      </w:r>
      <w:r w:rsidRPr="00951A1C">
        <w:rPr>
          <w:sz w:val="28"/>
          <w:szCs w:val="28"/>
        </w:rPr>
        <w:t xml:space="preserve"> ежемесячная денежная выплата в связи с рождением (усыновлением) первого ребенка </w:t>
      </w:r>
      <w:r>
        <w:rPr>
          <w:sz w:val="28"/>
          <w:szCs w:val="28"/>
        </w:rPr>
        <w:t>–</w:t>
      </w:r>
      <w:r w:rsidRPr="00951A1C">
        <w:rPr>
          <w:sz w:val="28"/>
          <w:szCs w:val="28"/>
        </w:rPr>
        <w:t xml:space="preserve"> 159 получателям на сумму 13,1 млн. рублей;</w:t>
      </w:r>
    </w:p>
    <w:p w:rsidR="0033105D" w:rsidRPr="00951A1C" w:rsidRDefault="0033105D" w:rsidP="0033105D">
      <w:pPr>
        <w:ind w:firstLine="567"/>
        <w:jc w:val="both"/>
        <w:rPr>
          <w:sz w:val="28"/>
          <w:szCs w:val="28"/>
        </w:rPr>
      </w:pPr>
      <w:r>
        <w:rPr>
          <w:sz w:val="28"/>
          <w:szCs w:val="28"/>
        </w:rPr>
        <w:t>–</w:t>
      </w:r>
      <w:r w:rsidRPr="00951A1C">
        <w:rPr>
          <w:sz w:val="28"/>
          <w:szCs w:val="28"/>
        </w:rPr>
        <w:t xml:space="preserve"> денежная компенсация налога на имущество и (или) денежная компенсация земельного налога </w:t>
      </w:r>
      <w:r>
        <w:rPr>
          <w:sz w:val="28"/>
          <w:szCs w:val="28"/>
        </w:rPr>
        <w:t>–</w:t>
      </w:r>
      <w:r w:rsidRPr="00951A1C">
        <w:rPr>
          <w:sz w:val="28"/>
          <w:szCs w:val="28"/>
        </w:rPr>
        <w:t xml:space="preserve"> 10 многодетным семьям на общую сумму 20,8 тыс. рублей;</w:t>
      </w:r>
    </w:p>
    <w:p w:rsidR="0033105D" w:rsidRDefault="0033105D" w:rsidP="0033105D">
      <w:pPr>
        <w:ind w:firstLine="567"/>
        <w:jc w:val="both"/>
        <w:rPr>
          <w:sz w:val="28"/>
          <w:szCs w:val="28"/>
        </w:rPr>
      </w:pPr>
      <w:r>
        <w:rPr>
          <w:sz w:val="28"/>
          <w:szCs w:val="28"/>
        </w:rPr>
        <w:t>–</w:t>
      </w:r>
      <w:r w:rsidRPr="00951A1C">
        <w:rPr>
          <w:sz w:val="28"/>
          <w:szCs w:val="28"/>
        </w:rPr>
        <w:t xml:space="preserve"> денежная компенсация</w:t>
      </w:r>
      <w:r w:rsidRPr="00B70BB7">
        <w:rPr>
          <w:sz w:val="28"/>
          <w:szCs w:val="28"/>
        </w:rPr>
        <w:t xml:space="preserve"> родительской платы </w:t>
      </w:r>
      <w:r>
        <w:rPr>
          <w:sz w:val="28"/>
          <w:szCs w:val="28"/>
        </w:rPr>
        <w:t>–</w:t>
      </w:r>
      <w:r w:rsidRPr="00B70BB7">
        <w:rPr>
          <w:sz w:val="28"/>
          <w:szCs w:val="28"/>
        </w:rPr>
        <w:t xml:space="preserve"> </w:t>
      </w:r>
      <w:r>
        <w:rPr>
          <w:sz w:val="28"/>
          <w:szCs w:val="28"/>
        </w:rPr>
        <w:t>13</w:t>
      </w:r>
      <w:r w:rsidRPr="00B70BB7">
        <w:rPr>
          <w:sz w:val="28"/>
          <w:szCs w:val="28"/>
        </w:rPr>
        <w:t xml:space="preserve"> многод</w:t>
      </w:r>
      <w:r>
        <w:rPr>
          <w:sz w:val="28"/>
          <w:szCs w:val="28"/>
        </w:rPr>
        <w:t>етным семьям на общую сумму 60,8</w:t>
      </w:r>
      <w:r w:rsidRPr="00B70BB7">
        <w:rPr>
          <w:sz w:val="28"/>
          <w:szCs w:val="28"/>
        </w:rPr>
        <w:t xml:space="preserve"> тыс. рублей.</w:t>
      </w:r>
    </w:p>
    <w:p w:rsidR="0033105D" w:rsidRPr="007A2389" w:rsidRDefault="0033105D" w:rsidP="0033105D">
      <w:pPr>
        <w:ind w:firstLine="567"/>
        <w:jc w:val="both"/>
        <w:rPr>
          <w:sz w:val="28"/>
          <w:szCs w:val="28"/>
        </w:rPr>
      </w:pPr>
      <w:r w:rsidRPr="00B70BB7">
        <w:rPr>
          <w:sz w:val="28"/>
          <w:szCs w:val="28"/>
        </w:rPr>
        <w:lastRenderedPageBreak/>
        <w:t xml:space="preserve">За </w:t>
      </w:r>
      <w:r w:rsidRPr="007A2389">
        <w:rPr>
          <w:sz w:val="28"/>
          <w:szCs w:val="28"/>
        </w:rPr>
        <w:t>201</w:t>
      </w:r>
      <w:r>
        <w:rPr>
          <w:sz w:val="28"/>
          <w:szCs w:val="28"/>
        </w:rPr>
        <w:t>9</w:t>
      </w:r>
      <w:r w:rsidRPr="007A2389">
        <w:rPr>
          <w:sz w:val="28"/>
          <w:szCs w:val="28"/>
        </w:rPr>
        <w:t xml:space="preserve"> год:</w:t>
      </w:r>
    </w:p>
    <w:p w:rsidR="0033105D" w:rsidRPr="007A2389" w:rsidRDefault="0033105D" w:rsidP="0033105D">
      <w:pPr>
        <w:ind w:firstLine="567"/>
        <w:jc w:val="both"/>
        <w:rPr>
          <w:sz w:val="28"/>
          <w:szCs w:val="28"/>
        </w:rPr>
      </w:pPr>
      <w:r>
        <w:rPr>
          <w:sz w:val="28"/>
          <w:szCs w:val="28"/>
        </w:rPr>
        <w:t>–</w:t>
      </w:r>
      <w:r w:rsidRPr="007A2389">
        <w:rPr>
          <w:sz w:val="28"/>
          <w:szCs w:val="28"/>
        </w:rPr>
        <w:t xml:space="preserve"> ста</w:t>
      </w:r>
      <w:r>
        <w:rPr>
          <w:sz w:val="28"/>
          <w:szCs w:val="28"/>
        </w:rPr>
        <w:t>т</w:t>
      </w:r>
      <w:r w:rsidRPr="007A2389">
        <w:rPr>
          <w:sz w:val="28"/>
          <w:szCs w:val="28"/>
        </w:rPr>
        <w:t xml:space="preserve">ус малоимущей семьи подтвердили </w:t>
      </w:r>
      <w:r>
        <w:rPr>
          <w:sz w:val="28"/>
          <w:szCs w:val="28"/>
        </w:rPr>
        <w:t>353</w:t>
      </w:r>
      <w:r w:rsidRPr="007A2389">
        <w:rPr>
          <w:sz w:val="28"/>
          <w:szCs w:val="28"/>
        </w:rPr>
        <w:t xml:space="preserve"> сем</w:t>
      </w:r>
      <w:r>
        <w:rPr>
          <w:sz w:val="28"/>
          <w:szCs w:val="28"/>
        </w:rPr>
        <w:t>ьи</w:t>
      </w:r>
      <w:r w:rsidRPr="007A2389">
        <w:rPr>
          <w:sz w:val="28"/>
          <w:szCs w:val="28"/>
        </w:rPr>
        <w:t>;</w:t>
      </w:r>
    </w:p>
    <w:p w:rsidR="0033105D" w:rsidRPr="007A2389" w:rsidRDefault="0033105D" w:rsidP="0033105D">
      <w:pPr>
        <w:ind w:firstLine="567"/>
        <w:jc w:val="both"/>
        <w:rPr>
          <w:sz w:val="28"/>
          <w:szCs w:val="28"/>
        </w:rPr>
      </w:pPr>
      <w:r>
        <w:rPr>
          <w:sz w:val="28"/>
          <w:szCs w:val="28"/>
        </w:rPr>
        <w:t>– 51</w:t>
      </w:r>
      <w:r w:rsidRPr="007A2389">
        <w:rPr>
          <w:sz w:val="28"/>
          <w:szCs w:val="28"/>
        </w:rPr>
        <w:t xml:space="preserve"> обратившимся студентам назначено ежегодное пособие на проезд</w:t>
      </w:r>
      <w:r>
        <w:rPr>
          <w:sz w:val="28"/>
          <w:szCs w:val="28"/>
        </w:rPr>
        <w:t xml:space="preserve"> в размере 67,4 тыс. рублей</w:t>
      </w:r>
      <w:r w:rsidRPr="007A2389">
        <w:rPr>
          <w:sz w:val="28"/>
          <w:szCs w:val="28"/>
        </w:rPr>
        <w:t>;</w:t>
      </w:r>
    </w:p>
    <w:p w:rsidR="0033105D" w:rsidRPr="007A2389" w:rsidRDefault="0033105D" w:rsidP="0033105D">
      <w:pPr>
        <w:ind w:firstLine="567"/>
        <w:jc w:val="both"/>
        <w:rPr>
          <w:sz w:val="28"/>
          <w:szCs w:val="28"/>
        </w:rPr>
      </w:pPr>
      <w:r>
        <w:rPr>
          <w:sz w:val="28"/>
          <w:szCs w:val="28"/>
        </w:rPr>
        <w:t>–</w:t>
      </w:r>
      <w:r w:rsidRPr="007A2389">
        <w:rPr>
          <w:sz w:val="28"/>
          <w:szCs w:val="28"/>
        </w:rPr>
        <w:t xml:space="preserve"> </w:t>
      </w:r>
      <w:r>
        <w:rPr>
          <w:sz w:val="28"/>
          <w:szCs w:val="28"/>
        </w:rPr>
        <w:t>100</w:t>
      </w:r>
      <w:r w:rsidRPr="007A2389">
        <w:rPr>
          <w:sz w:val="28"/>
          <w:szCs w:val="28"/>
        </w:rPr>
        <w:t xml:space="preserve"> студентам выданы справки на социальную стипендию;</w:t>
      </w:r>
    </w:p>
    <w:p w:rsidR="0033105D" w:rsidRPr="007A2389" w:rsidRDefault="0033105D" w:rsidP="0033105D">
      <w:pPr>
        <w:ind w:firstLine="567"/>
        <w:jc w:val="both"/>
        <w:rPr>
          <w:sz w:val="28"/>
          <w:szCs w:val="28"/>
        </w:rPr>
      </w:pPr>
      <w:r>
        <w:rPr>
          <w:sz w:val="28"/>
          <w:szCs w:val="28"/>
        </w:rPr>
        <w:t>–</w:t>
      </w:r>
      <w:r w:rsidRPr="007A2389">
        <w:rPr>
          <w:sz w:val="28"/>
          <w:szCs w:val="28"/>
        </w:rPr>
        <w:t xml:space="preserve"> принято </w:t>
      </w:r>
      <w:r>
        <w:rPr>
          <w:sz w:val="28"/>
          <w:szCs w:val="28"/>
        </w:rPr>
        <w:t>264</w:t>
      </w:r>
      <w:r w:rsidRPr="007A2389">
        <w:rPr>
          <w:sz w:val="28"/>
          <w:szCs w:val="28"/>
        </w:rPr>
        <w:t xml:space="preserve"> заявлени</w:t>
      </w:r>
      <w:r>
        <w:rPr>
          <w:sz w:val="28"/>
          <w:szCs w:val="28"/>
        </w:rPr>
        <w:t>я</w:t>
      </w:r>
      <w:r w:rsidRPr="007A2389">
        <w:rPr>
          <w:sz w:val="28"/>
          <w:szCs w:val="28"/>
        </w:rPr>
        <w:t xml:space="preserve"> на оказание государственной социальной помощи</w:t>
      </w:r>
      <w:r>
        <w:rPr>
          <w:sz w:val="28"/>
          <w:szCs w:val="28"/>
        </w:rPr>
        <w:t>,</w:t>
      </w:r>
      <w:r w:rsidRPr="007A2389">
        <w:rPr>
          <w:sz w:val="28"/>
          <w:szCs w:val="28"/>
        </w:rPr>
        <w:t xml:space="preserve"> произведена выплата на сумму </w:t>
      </w:r>
      <w:r>
        <w:rPr>
          <w:sz w:val="28"/>
          <w:szCs w:val="28"/>
        </w:rPr>
        <w:t>1,1</w:t>
      </w:r>
      <w:r w:rsidRPr="007A2389">
        <w:rPr>
          <w:sz w:val="28"/>
          <w:szCs w:val="28"/>
        </w:rPr>
        <w:t xml:space="preserve"> млн. рублей; </w:t>
      </w:r>
      <w:r>
        <w:rPr>
          <w:sz w:val="28"/>
          <w:szCs w:val="28"/>
        </w:rPr>
        <w:t xml:space="preserve">4 </w:t>
      </w:r>
      <w:r w:rsidRPr="007A2389">
        <w:rPr>
          <w:sz w:val="28"/>
          <w:szCs w:val="28"/>
        </w:rPr>
        <w:t>заявител</w:t>
      </w:r>
      <w:r>
        <w:rPr>
          <w:sz w:val="28"/>
          <w:szCs w:val="28"/>
        </w:rPr>
        <w:t>ям</w:t>
      </w:r>
      <w:r w:rsidRPr="007A2389">
        <w:rPr>
          <w:sz w:val="28"/>
          <w:szCs w:val="28"/>
        </w:rPr>
        <w:t xml:space="preserve"> выплачена государственна</w:t>
      </w:r>
      <w:r>
        <w:rPr>
          <w:sz w:val="28"/>
          <w:szCs w:val="28"/>
        </w:rPr>
        <w:t>я помощь в повышенном размере – 0,1 млн. рублей; 3</w:t>
      </w:r>
      <w:r w:rsidRPr="007A2389">
        <w:rPr>
          <w:sz w:val="28"/>
          <w:szCs w:val="28"/>
        </w:rPr>
        <w:t xml:space="preserve"> заявления принято по социальному контракту, на общую сумму 0,1</w:t>
      </w:r>
      <w:r>
        <w:rPr>
          <w:sz w:val="28"/>
          <w:szCs w:val="28"/>
        </w:rPr>
        <w:t>5</w:t>
      </w:r>
      <w:r w:rsidRPr="007A2389">
        <w:rPr>
          <w:sz w:val="28"/>
          <w:szCs w:val="28"/>
        </w:rPr>
        <w:t xml:space="preserve"> млн. рублей.</w:t>
      </w:r>
    </w:p>
    <w:p w:rsidR="0033105D" w:rsidRDefault="0033105D" w:rsidP="0033105D">
      <w:pPr>
        <w:ind w:firstLine="567"/>
        <w:jc w:val="both"/>
        <w:rPr>
          <w:sz w:val="28"/>
          <w:szCs w:val="28"/>
        </w:rPr>
      </w:pPr>
      <w:r w:rsidRPr="007A2389">
        <w:rPr>
          <w:sz w:val="28"/>
          <w:szCs w:val="28"/>
        </w:rPr>
        <w:t>Ежеквартально обновляется единый банк данных семей, находящихся в трудной жизненной ситуации. На 01</w:t>
      </w:r>
      <w:r>
        <w:rPr>
          <w:sz w:val="28"/>
          <w:szCs w:val="28"/>
        </w:rPr>
        <w:t xml:space="preserve"> января </w:t>
      </w:r>
      <w:r w:rsidRPr="007A2389">
        <w:rPr>
          <w:sz w:val="28"/>
          <w:szCs w:val="28"/>
        </w:rPr>
        <w:t>20</w:t>
      </w:r>
      <w:r>
        <w:rPr>
          <w:sz w:val="28"/>
          <w:szCs w:val="28"/>
        </w:rPr>
        <w:t>20</w:t>
      </w:r>
      <w:r w:rsidRPr="007A2389">
        <w:rPr>
          <w:sz w:val="28"/>
          <w:szCs w:val="28"/>
        </w:rPr>
        <w:t xml:space="preserve"> года на учете состоит</w:t>
      </w:r>
      <w:r>
        <w:rPr>
          <w:sz w:val="28"/>
          <w:szCs w:val="28"/>
        </w:rPr>
        <w:t xml:space="preserve"> 8 семей, в которых проживает 18 несовершеннолетних детей</w:t>
      </w:r>
      <w:r w:rsidRPr="007A2389">
        <w:rPr>
          <w:sz w:val="28"/>
          <w:szCs w:val="28"/>
        </w:rPr>
        <w:t xml:space="preserve">. </w:t>
      </w:r>
    </w:p>
    <w:p w:rsidR="0033105D" w:rsidRPr="007A2389" w:rsidRDefault="0033105D" w:rsidP="0033105D">
      <w:pPr>
        <w:ind w:firstLine="567"/>
        <w:jc w:val="both"/>
        <w:rPr>
          <w:sz w:val="28"/>
          <w:szCs w:val="28"/>
        </w:rPr>
      </w:pPr>
      <w:r w:rsidRPr="007A2389">
        <w:rPr>
          <w:sz w:val="28"/>
          <w:szCs w:val="28"/>
        </w:rPr>
        <w:t xml:space="preserve">За отчетный период произведены назначения и выплаты: </w:t>
      </w:r>
    </w:p>
    <w:p w:rsidR="0033105D" w:rsidRPr="007A2389" w:rsidRDefault="0033105D" w:rsidP="0033105D">
      <w:pPr>
        <w:ind w:firstLine="567"/>
        <w:jc w:val="both"/>
        <w:rPr>
          <w:sz w:val="28"/>
          <w:szCs w:val="28"/>
        </w:rPr>
      </w:pPr>
      <w:r>
        <w:rPr>
          <w:sz w:val="28"/>
          <w:szCs w:val="28"/>
        </w:rPr>
        <w:t>–</w:t>
      </w:r>
      <w:r w:rsidRPr="007A2389">
        <w:rPr>
          <w:sz w:val="28"/>
          <w:szCs w:val="28"/>
        </w:rPr>
        <w:t xml:space="preserve"> </w:t>
      </w:r>
      <w:r>
        <w:rPr>
          <w:sz w:val="28"/>
          <w:szCs w:val="28"/>
        </w:rPr>
        <w:t>1867 ветерану</w:t>
      </w:r>
      <w:r w:rsidRPr="007A2389">
        <w:rPr>
          <w:sz w:val="28"/>
          <w:szCs w:val="28"/>
        </w:rPr>
        <w:t xml:space="preserve"> труда, </w:t>
      </w:r>
      <w:r>
        <w:rPr>
          <w:sz w:val="28"/>
          <w:szCs w:val="28"/>
        </w:rPr>
        <w:t>2472</w:t>
      </w:r>
      <w:r w:rsidRPr="007A2389">
        <w:rPr>
          <w:sz w:val="28"/>
          <w:szCs w:val="28"/>
        </w:rPr>
        <w:t xml:space="preserve"> ветеранам труда Ставропольского края и </w:t>
      </w:r>
      <w:r>
        <w:rPr>
          <w:sz w:val="28"/>
          <w:szCs w:val="28"/>
        </w:rPr>
        <w:t>10</w:t>
      </w:r>
      <w:r w:rsidRPr="007A2389">
        <w:rPr>
          <w:sz w:val="28"/>
          <w:szCs w:val="28"/>
        </w:rPr>
        <w:t xml:space="preserve"> труженикам тыла на сумму </w:t>
      </w:r>
      <w:r>
        <w:rPr>
          <w:sz w:val="28"/>
          <w:szCs w:val="28"/>
        </w:rPr>
        <w:t>83,3</w:t>
      </w:r>
      <w:r w:rsidRPr="007A2389">
        <w:rPr>
          <w:sz w:val="28"/>
          <w:szCs w:val="28"/>
        </w:rPr>
        <w:t xml:space="preserve"> млн. рублей; </w:t>
      </w:r>
    </w:p>
    <w:p w:rsidR="0033105D" w:rsidRPr="007A2389" w:rsidRDefault="0033105D" w:rsidP="0033105D">
      <w:pPr>
        <w:ind w:firstLine="567"/>
        <w:jc w:val="both"/>
        <w:rPr>
          <w:sz w:val="28"/>
          <w:szCs w:val="28"/>
        </w:rPr>
      </w:pPr>
      <w:r>
        <w:rPr>
          <w:sz w:val="28"/>
          <w:szCs w:val="28"/>
        </w:rPr>
        <w:t>–</w:t>
      </w:r>
      <w:r w:rsidRPr="007A2389">
        <w:rPr>
          <w:sz w:val="28"/>
          <w:szCs w:val="28"/>
        </w:rPr>
        <w:t xml:space="preserve"> </w:t>
      </w:r>
      <w:r>
        <w:rPr>
          <w:sz w:val="28"/>
          <w:szCs w:val="28"/>
        </w:rPr>
        <w:t>2296</w:t>
      </w:r>
      <w:r w:rsidRPr="007A2389">
        <w:rPr>
          <w:sz w:val="28"/>
          <w:szCs w:val="28"/>
        </w:rPr>
        <w:t xml:space="preserve"> отдельным категориям граждан, на оплату ЖКУ, на сумму </w:t>
      </w:r>
      <w:r>
        <w:rPr>
          <w:sz w:val="28"/>
          <w:szCs w:val="28"/>
        </w:rPr>
        <w:t>24,5</w:t>
      </w:r>
      <w:r w:rsidRPr="007A2389">
        <w:rPr>
          <w:sz w:val="28"/>
          <w:szCs w:val="28"/>
        </w:rPr>
        <w:t xml:space="preserve"> млн. рублей.</w:t>
      </w:r>
    </w:p>
    <w:p w:rsidR="0033105D" w:rsidRPr="007A2389" w:rsidRDefault="0033105D" w:rsidP="0033105D">
      <w:pPr>
        <w:ind w:firstLine="567"/>
        <w:jc w:val="both"/>
        <w:rPr>
          <w:sz w:val="28"/>
          <w:szCs w:val="28"/>
        </w:rPr>
      </w:pPr>
      <w:r>
        <w:rPr>
          <w:sz w:val="28"/>
          <w:szCs w:val="28"/>
        </w:rPr>
        <w:t>–</w:t>
      </w:r>
      <w:r w:rsidRPr="007A2389">
        <w:rPr>
          <w:sz w:val="28"/>
          <w:szCs w:val="28"/>
        </w:rPr>
        <w:t xml:space="preserve"> </w:t>
      </w:r>
      <w:r>
        <w:rPr>
          <w:sz w:val="28"/>
          <w:szCs w:val="28"/>
        </w:rPr>
        <w:t>принято 1383</w:t>
      </w:r>
      <w:r w:rsidRPr="007A2389">
        <w:rPr>
          <w:sz w:val="28"/>
          <w:szCs w:val="28"/>
        </w:rPr>
        <w:t xml:space="preserve"> заявлени</w:t>
      </w:r>
      <w:r>
        <w:rPr>
          <w:sz w:val="28"/>
          <w:szCs w:val="28"/>
        </w:rPr>
        <w:t>я</w:t>
      </w:r>
      <w:r w:rsidRPr="007A2389">
        <w:rPr>
          <w:sz w:val="28"/>
          <w:szCs w:val="28"/>
        </w:rPr>
        <w:t xml:space="preserve">, на оплату </w:t>
      </w:r>
      <w:proofErr w:type="spellStart"/>
      <w:r w:rsidRPr="007A2389">
        <w:rPr>
          <w:sz w:val="28"/>
          <w:szCs w:val="28"/>
        </w:rPr>
        <w:t>жилищно</w:t>
      </w:r>
      <w:proofErr w:type="spellEnd"/>
      <w:r>
        <w:rPr>
          <w:sz w:val="28"/>
          <w:szCs w:val="28"/>
        </w:rPr>
        <w:t>–</w:t>
      </w:r>
      <w:r w:rsidRPr="007A2389">
        <w:rPr>
          <w:sz w:val="28"/>
          <w:szCs w:val="28"/>
        </w:rPr>
        <w:t xml:space="preserve">коммунальных услуг и жилого помещения, на сумму </w:t>
      </w:r>
      <w:r>
        <w:rPr>
          <w:sz w:val="28"/>
          <w:szCs w:val="28"/>
        </w:rPr>
        <w:t>16,0</w:t>
      </w:r>
      <w:r w:rsidRPr="007A2389">
        <w:rPr>
          <w:sz w:val="28"/>
          <w:szCs w:val="28"/>
        </w:rPr>
        <w:t xml:space="preserve"> млн. рублей, получателями субсидий стали </w:t>
      </w:r>
      <w:r>
        <w:rPr>
          <w:sz w:val="28"/>
          <w:szCs w:val="28"/>
        </w:rPr>
        <w:t>958</w:t>
      </w:r>
      <w:r w:rsidRPr="007A2389">
        <w:rPr>
          <w:sz w:val="28"/>
          <w:szCs w:val="28"/>
        </w:rPr>
        <w:t xml:space="preserve"> семей;</w:t>
      </w:r>
    </w:p>
    <w:p w:rsidR="0033105D" w:rsidRPr="007A2389" w:rsidRDefault="0033105D" w:rsidP="0033105D">
      <w:pPr>
        <w:ind w:firstLine="567"/>
        <w:jc w:val="both"/>
        <w:rPr>
          <w:sz w:val="28"/>
          <w:szCs w:val="28"/>
        </w:rPr>
      </w:pPr>
      <w:r>
        <w:rPr>
          <w:sz w:val="28"/>
          <w:szCs w:val="28"/>
        </w:rPr>
        <w:t>–</w:t>
      </w:r>
      <w:r w:rsidRPr="007A2389">
        <w:rPr>
          <w:sz w:val="28"/>
          <w:szCs w:val="28"/>
        </w:rPr>
        <w:t xml:space="preserve"> реабилитированным лицам и лицам, признанными пострадавшими от политических репрессий – 0,</w:t>
      </w:r>
      <w:r>
        <w:rPr>
          <w:sz w:val="28"/>
          <w:szCs w:val="28"/>
        </w:rPr>
        <w:t>68</w:t>
      </w:r>
      <w:r w:rsidRPr="007A2389">
        <w:rPr>
          <w:sz w:val="28"/>
          <w:szCs w:val="28"/>
        </w:rPr>
        <w:t xml:space="preserve"> млн. рублей, получателей </w:t>
      </w:r>
      <w:r>
        <w:rPr>
          <w:sz w:val="28"/>
          <w:szCs w:val="28"/>
        </w:rPr>
        <w:t>38</w:t>
      </w:r>
      <w:r w:rsidRPr="007A2389">
        <w:rPr>
          <w:sz w:val="28"/>
          <w:szCs w:val="28"/>
        </w:rPr>
        <w:t xml:space="preserve"> человек; </w:t>
      </w:r>
    </w:p>
    <w:p w:rsidR="0033105D" w:rsidRPr="007A2389" w:rsidRDefault="0033105D" w:rsidP="0033105D">
      <w:pPr>
        <w:ind w:firstLine="567"/>
        <w:jc w:val="both"/>
        <w:rPr>
          <w:sz w:val="28"/>
          <w:szCs w:val="28"/>
        </w:rPr>
      </w:pPr>
      <w:r>
        <w:rPr>
          <w:sz w:val="28"/>
          <w:szCs w:val="28"/>
        </w:rPr>
        <w:t>– 124</w:t>
      </w:r>
      <w:r w:rsidRPr="007A2389">
        <w:rPr>
          <w:sz w:val="28"/>
          <w:szCs w:val="28"/>
        </w:rPr>
        <w:t xml:space="preserve"> донорам </w:t>
      </w:r>
      <w:r>
        <w:rPr>
          <w:sz w:val="28"/>
          <w:szCs w:val="28"/>
        </w:rPr>
        <w:t xml:space="preserve">ежегодной денежной выплаты </w:t>
      </w:r>
      <w:r w:rsidRPr="007A2389">
        <w:rPr>
          <w:sz w:val="28"/>
          <w:szCs w:val="28"/>
        </w:rPr>
        <w:t>в сумме 1,7 млн. рублей;</w:t>
      </w:r>
    </w:p>
    <w:p w:rsidR="0033105D" w:rsidRPr="007A2389" w:rsidRDefault="0033105D" w:rsidP="0033105D">
      <w:pPr>
        <w:ind w:firstLine="567"/>
        <w:jc w:val="both"/>
        <w:rPr>
          <w:sz w:val="28"/>
          <w:szCs w:val="28"/>
        </w:rPr>
      </w:pPr>
      <w:r>
        <w:rPr>
          <w:sz w:val="28"/>
          <w:szCs w:val="28"/>
        </w:rPr>
        <w:t>–</w:t>
      </w:r>
      <w:r w:rsidRPr="007A2389">
        <w:rPr>
          <w:sz w:val="28"/>
          <w:szCs w:val="28"/>
        </w:rPr>
        <w:t xml:space="preserve"> ежемесячной денежной выплаты по 306</w:t>
      </w:r>
      <w:r>
        <w:rPr>
          <w:sz w:val="28"/>
          <w:szCs w:val="28"/>
        </w:rPr>
        <w:t>–</w:t>
      </w:r>
      <w:r w:rsidRPr="007A2389">
        <w:rPr>
          <w:sz w:val="28"/>
          <w:szCs w:val="28"/>
        </w:rPr>
        <w:t xml:space="preserve">ФЗ «О денежном довольствии военнослужащих и предоставлении им отдельных выплат» </w:t>
      </w:r>
      <w:r>
        <w:rPr>
          <w:sz w:val="28"/>
          <w:szCs w:val="28"/>
        </w:rPr>
        <w:t>53</w:t>
      </w:r>
      <w:r w:rsidRPr="007A2389">
        <w:rPr>
          <w:sz w:val="28"/>
          <w:szCs w:val="28"/>
        </w:rPr>
        <w:t xml:space="preserve"> человекам на сумму </w:t>
      </w:r>
      <w:r>
        <w:rPr>
          <w:sz w:val="28"/>
          <w:szCs w:val="28"/>
        </w:rPr>
        <w:t>4,2</w:t>
      </w:r>
      <w:r w:rsidRPr="007A2389">
        <w:rPr>
          <w:sz w:val="28"/>
          <w:szCs w:val="28"/>
        </w:rPr>
        <w:t xml:space="preserve"> млн. рублей;</w:t>
      </w:r>
    </w:p>
    <w:p w:rsidR="0033105D" w:rsidRPr="007A2389" w:rsidRDefault="0033105D" w:rsidP="0033105D">
      <w:pPr>
        <w:ind w:firstLine="567"/>
        <w:jc w:val="both"/>
        <w:rPr>
          <w:sz w:val="28"/>
          <w:szCs w:val="28"/>
        </w:rPr>
      </w:pPr>
      <w:r>
        <w:rPr>
          <w:sz w:val="28"/>
          <w:szCs w:val="28"/>
        </w:rPr>
        <w:t>–</w:t>
      </w:r>
      <w:r w:rsidRPr="007A2389">
        <w:rPr>
          <w:sz w:val="28"/>
          <w:szCs w:val="28"/>
        </w:rPr>
        <w:t xml:space="preserve"> ежемесячной компенсации в возмещении вреда </w:t>
      </w:r>
      <w:r>
        <w:rPr>
          <w:sz w:val="28"/>
          <w:szCs w:val="28"/>
        </w:rPr>
        <w:t>29</w:t>
      </w:r>
      <w:r w:rsidRPr="007A2389">
        <w:rPr>
          <w:sz w:val="28"/>
          <w:szCs w:val="28"/>
        </w:rPr>
        <w:t xml:space="preserve"> участникам чернобыльской аварии на сумму </w:t>
      </w:r>
      <w:r>
        <w:rPr>
          <w:sz w:val="28"/>
          <w:szCs w:val="28"/>
        </w:rPr>
        <w:t>5,3</w:t>
      </w:r>
      <w:r w:rsidRPr="007A2389">
        <w:rPr>
          <w:sz w:val="28"/>
          <w:szCs w:val="28"/>
        </w:rPr>
        <w:t xml:space="preserve"> млн. рублей;</w:t>
      </w:r>
    </w:p>
    <w:p w:rsidR="0033105D" w:rsidRPr="00EC0343" w:rsidRDefault="0033105D" w:rsidP="0033105D">
      <w:pPr>
        <w:ind w:firstLine="567"/>
        <w:jc w:val="both"/>
        <w:rPr>
          <w:sz w:val="28"/>
          <w:szCs w:val="28"/>
        </w:rPr>
      </w:pPr>
      <w:r>
        <w:rPr>
          <w:sz w:val="28"/>
          <w:szCs w:val="28"/>
        </w:rPr>
        <w:t>–</w:t>
      </w:r>
      <w:r w:rsidRPr="007A2389">
        <w:rPr>
          <w:sz w:val="28"/>
          <w:szCs w:val="28"/>
        </w:rPr>
        <w:t xml:space="preserve"> </w:t>
      </w:r>
      <w:r>
        <w:rPr>
          <w:sz w:val="28"/>
          <w:szCs w:val="28"/>
        </w:rPr>
        <w:t>54</w:t>
      </w:r>
      <w:r w:rsidRPr="007A2389">
        <w:rPr>
          <w:sz w:val="28"/>
          <w:szCs w:val="28"/>
        </w:rPr>
        <w:t xml:space="preserve"> гражданам пособи</w:t>
      </w:r>
      <w:r>
        <w:rPr>
          <w:sz w:val="28"/>
          <w:szCs w:val="28"/>
        </w:rPr>
        <w:t>я</w:t>
      </w:r>
      <w:r w:rsidRPr="007A2389">
        <w:rPr>
          <w:sz w:val="28"/>
          <w:szCs w:val="28"/>
        </w:rPr>
        <w:t xml:space="preserve"> на погребение неработающих на сумму 0,</w:t>
      </w:r>
      <w:r>
        <w:rPr>
          <w:sz w:val="28"/>
          <w:szCs w:val="28"/>
        </w:rPr>
        <w:t xml:space="preserve">32 </w:t>
      </w:r>
      <w:r w:rsidRPr="00EC0343">
        <w:rPr>
          <w:sz w:val="28"/>
          <w:szCs w:val="28"/>
        </w:rPr>
        <w:t>млн. рублей;</w:t>
      </w:r>
    </w:p>
    <w:p w:rsidR="0033105D" w:rsidRPr="00EC0343" w:rsidRDefault="0033105D" w:rsidP="0033105D">
      <w:pPr>
        <w:ind w:firstLine="567"/>
        <w:jc w:val="both"/>
        <w:rPr>
          <w:sz w:val="28"/>
          <w:szCs w:val="28"/>
        </w:rPr>
      </w:pPr>
      <w:r>
        <w:rPr>
          <w:sz w:val="28"/>
          <w:szCs w:val="28"/>
        </w:rPr>
        <w:t>–</w:t>
      </w:r>
      <w:r w:rsidRPr="00EC0343">
        <w:rPr>
          <w:sz w:val="28"/>
          <w:szCs w:val="28"/>
        </w:rPr>
        <w:t xml:space="preserve"> на приобретение продовольственных товаров и других компенсационных выпл</w:t>
      </w:r>
      <w:r>
        <w:rPr>
          <w:sz w:val="28"/>
          <w:szCs w:val="28"/>
        </w:rPr>
        <w:t>ат – 0,6</w:t>
      </w:r>
      <w:r w:rsidRPr="00EC0343">
        <w:rPr>
          <w:sz w:val="28"/>
          <w:szCs w:val="28"/>
        </w:rPr>
        <w:t xml:space="preserve"> млн. рублей;</w:t>
      </w:r>
    </w:p>
    <w:p w:rsidR="0033105D" w:rsidRPr="00EC0343" w:rsidRDefault="0033105D" w:rsidP="0033105D">
      <w:pPr>
        <w:ind w:firstLine="567"/>
        <w:jc w:val="both"/>
        <w:rPr>
          <w:sz w:val="28"/>
          <w:szCs w:val="28"/>
        </w:rPr>
      </w:pPr>
      <w:r>
        <w:rPr>
          <w:sz w:val="28"/>
          <w:szCs w:val="28"/>
        </w:rPr>
        <w:t>–</w:t>
      </w:r>
      <w:r w:rsidRPr="00EC0343">
        <w:rPr>
          <w:sz w:val="28"/>
          <w:szCs w:val="28"/>
        </w:rPr>
        <w:t xml:space="preserve"> на предоставление компенсации расходов на уплату взноса на капитальный ремонт – 0,</w:t>
      </w:r>
      <w:r>
        <w:rPr>
          <w:sz w:val="28"/>
          <w:szCs w:val="28"/>
        </w:rPr>
        <w:t>1</w:t>
      </w:r>
      <w:r w:rsidRPr="00EC0343">
        <w:rPr>
          <w:sz w:val="28"/>
          <w:szCs w:val="28"/>
        </w:rPr>
        <w:t xml:space="preserve"> млн. рублей – 3</w:t>
      </w:r>
      <w:r>
        <w:rPr>
          <w:sz w:val="28"/>
          <w:szCs w:val="28"/>
        </w:rPr>
        <w:t>9</w:t>
      </w:r>
      <w:r w:rsidRPr="00EC0343">
        <w:rPr>
          <w:sz w:val="28"/>
          <w:szCs w:val="28"/>
        </w:rPr>
        <w:t xml:space="preserve"> получателям;</w:t>
      </w:r>
    </w:p>
    <w:p w:rsidR="0033105D" w:rsidRPr="00EC0343" w:rsidRDefault="0033105D" w:rsidP="0033105D">
      <w:pPr>
        <w:ind w:firstLine="567"/>
        <w:jc w:val="both"/>
        <w:rPr>
          <w:sz w:val="28"/>
          <w:szCs w:val="28"/>
          <w:highlight w:val="yellow"/>
        </w:rPr>
      </w:pPr>
      <w:r>
        <w:rPr>
          <w:sz w:val="28"/>
          <w:szCs w:val="28"/>
        </w:rPr>
        <w:t>–</w:t>
      </w:r>
      <w:r w:rsidRPr="00EC0343">
        <w:rPr>
          <w:sz w:val="28"/>
          <w:szCs w:val="28"/>
        </w:rPr>
        <w:t xml:space="preserve"> членам семе</w:t>
      </w:r>
      <w:r>
        <w:rPr>
          <w:sz w:val="28"/>
          <w:szCs w:val="28"/>
        </w:rPr>
        <w:t>й погибших военнослужащих – 0,06</w:t>
      </w:r>
      <w:r w:rsidRPr="00EC0343">
        <w:rPr>
          <w:sz w:val="28"/>
          <w:szCs w:val="28"/>
        </w:rPr>
        <w:t xml:space="preserve"> млн.</w:t>
      </w:r>
      <w:r>
        <w:rPr>
          <w:sz w:val="28"/>
          <w:szCs w:val="28"/>
        </w:rPr>
        <w:t xml:space="preserve"> рублей, получателей 6 человек.</w:t>
      </w:r>
    </w:p>
    <w:p w:rsidR="0033105D" w:rsidRPr="00EC0343" w:rsidRDefault="0033105D" w:rsidP="0033105D">
      <w:pPr>
        <w:ind w:firstLine="567"/>
        <w:jc w:val="both"/>
        <w:rPr>
          <w:sz w:val="28"/>
          <w:szCs w:val="28"/>
        </w:rPr>
      </w:pPr>
      <w:r>
        <w:rPr>
          <w:sz w:val="28"/>
          <w:szCs w:val="28"/>
        </w:rPr>
        <w:t>В связи с вступлением в силу закона Ставропольского края №104–</w:t>
      </w:r>
      <w:proofErr w:type="spellStart"/>
      <w:r>
        <w:rPr>
          <w:sz w:val="28"/>
          <w:szCs w:val="28"/>
        </w:rPr>
        <w:t>кз</w:t>
      </w:r>
      <w:proofErr w:type="spellEnd"/>
      <w:r>
        <w:rPr>
          <w:sz w:val="28"/>
          <w:szCs w:val="28"/>
        </w:rPr>
        <w:t xml:space="preserve"> «О детях </w:t>
      </w:r>
      <w:r w:rsidRPr="00EC0343">
        <w:rPr>
          <w:sz w:val="28"/>
          <w:szCs w:val="28"/>
        </w:rPr>
        <w:t>войны в Ставропольском крае» принято 28</w:t>
      </w:r>
      <w:r>
        <w:rPr>
          <w:sz w:val="28"/>
          <w:szCs w:val="28"/>
        </w:rPr>
        <w:t>75</w:t>
      </w:r>
      <w:r w:rsidRPr="00EC0343">
        <w:rPr>
          <w:sz w:val="28"/>
          <w:szCs w:val="28"/>
        </w:rPr>
        <w:t xml:space="preserve"> заявлений от данной категории лиц.</w:t>
      </w:r>
      <w:r>
        <w:rPr>
          <w:sz w:val="28"/>
          <w:szCs w:val="28"/>
        </w:rPr>
        <w:t xml:space="preserve"> За </w:t>
      </w:r>
      <w:r w:rsidRPr="00EC0343">
        <w:rPr>
          <w:sz w:val="28"/>
          <w:szCs w:val="28"/>
        </w:rPr>
        <w:t>2019</w:t>
      </w:r>
      <w:r>
        <w:rPr>
          <w:sz w:val="28"/>
          <w:szCs w:val="28"/>
        </w:rPr>
        <w:t xml:space="preserve"> год</w:t>
      </w:r>
      <w:r w:rsidRPr="00EC0343">
        <w:rPr>
          <w:sz w:val="28"/>
          <w:szCs w:val="28"/>
        </w:rPr>
        <w:t xml:space="preserve"> выдано 2</w:t>
      </w:r>
      <w:r>
        <w:rPr>
          <w:sz w:val="28"/>
          <w:szCs w:val="28"/>
        </w:rPr>
        <w:t>900</w:t>
      </w:r>
      <w:r w:rsidRPr="00EC0343">
        <w:rPr>
          <w:sz w:val="28"/>
          <w:szCs w:val="28"/>
        </w:rPr>
        <w:t xml:space="preserve"> удостоверений, в том числе ветеранам труда – </w:t>
      </w:r>
      <w:r>
        <w:rPr>
          <w:sz w:val="28"/>
          <w:szCs w:val="28"/>
        </w:rPr>
        <w:t>24</w:t>
      </w:r>
      <w:r w:rsidRPr="00EC0343">
        <w:rPr>
          <w:sz w:val="28"/>
          <w:szCs w:val="28"/>
        </w:rPr>
        <w:t>; вдове погибшего (умершего) – 1; дети</w:t>
      </w:r>
      <w:r>
        <w:rPr>
          <w:sz w:val="28"/>
          <w:szCs w:val="28"/>
        </w:rPr>
        <w:t>–</w:t>
      </w:r>
      <w:r w:rsidRPr="00EC0343">
        <w:rPr>
          <w:sz w:val="28"/>
          <w:szCs w:val="28"/>
        </w:rPr>
        <w:t>войны – 28</w:t>
      </w:r>
      <w:r>
        <w:rPr>
          <w:sz w:val="28"/>
          <w:szCs w:val="28"/>
        </w:rPr>
        <w:t>75</w:t>
      </w:r>
      <w:r w:rsidRPr="00EC0343">
        <w:rPr>
          <w:sz w:val="28"/>
          <w:szCs w:val="28"/>
        </w:rPr>
        <w:t xml:space="preserve">. Сумма ежегодной </w:t>
      </w:r>
      <w:r>
        <w:rPr>
          <w:sz w:val="28"/>
          <w:szCs w:val="28"/>
        </w:rPr>
        <w:t>денежной выплаты по категории «Д</w:t>
      </w:r>
      <w:r w:rsidRPr="00EC0343">
        <w:rPr>
          <w:sz w:val="28"/>
          <w:szCs w:val="28"/>
        </w:rPr>
        <w:t>ети войны» составляет 14,5 млн.</w:t>
      </w:r>
      <w:r>
        <w:rPr>
          <w:sz w:val="28"/>
          <w:szCs w:val="28"/>
        </w:rPr>
        <w:t xml:space="preserve"> </w:t>
      </w:r>
      <w:r w:rsidRPr="00EC0343">
        <w:rPr>
          <w:sz w:val="28"/>
          <w:szCs w:val="28"/>
        </w:rPr>
        <w:t>руб.</w:t>
      </w:r>
    </w:p>
    <w:p w:rsidR="0033105D" w:rsidRPr="00552509" w:rsidRDefault="0033105D" w:rsidP="0033105D">
      <w:pPr>
        <w:ind w:firstLine="567"/>
        <w:jc w:val="both"/>
        <w:rPr>
          <w:sz w:val="28"/>
          <w:szCs w:val="28"/>
        </w:rPr>
      </w:pPr>
      <w:r w:rsidRPr="00EC0343">
        <w:rPr>
          <w:sz w:val="28"/>
          <w:szCs w:val="28"/>
        </w:rPr>
        <w:t>На 01</w:t>
      </w:r>
      <w:r>
        <w:rPr>
          <w:sz w:val="28"/>
          <w:szCs w:val="28"/>
        </w:rPr>
        <w:t xml:space="preserve"> января </w:t>
      </w:r>
      <w:r w:rsidRPr="00EC0343">
        <w:rPr>
          <w:sz w:val="28"/>
          <w:szCs w:val="28"/>
        </w:rPr>
        <w:t>20</w:t>
      </w:r>
      <w:r>
        <w:rPr>
          <w:sz w:val="28"/>
          <w:szCs w:val="28"/>
        </w:rPr>
        <w:t>20</w:t>
      </w:r>
      <w:r w:rsidRPr="00EC0343">
        <w:rPr>
          <w:sz w:val="28"/>
          <w:szCs w:val="28"/>
        </w:rPr>
        <w:t xml:space="preserve"> года заключено и зарегистрировано 96 коллективных договор</w:t>
      </w:r>
      <w:r>
        <w:rPr>
          <w:sz w:val="28"/>
          <w:szCs w:val="28"/>
        </w:rPr>
        <w:t>ов</w:t>
      </w:r>
      <w:r w:rsidRPr="00EC0343">
        <w:rPr>
          <w:sz w:val="28"/>
          <w:szCs w:val="28"/>
        </w:rPr>
        <w:t>. Прошли уведомительную</w:t>
      </w:r>
      <w:r w:rsidRPr="00552509">
        <w:rPr>
          <w:sz w:val="28"/>
          <w:szCs w:val="28"/>
        </w:rPr>
        <w:t xml:space="preserve"> регистрацию </w:t>
      </w:r>
      <w:r>
        <w:rPr>
          <w:sz w:val="28"/>
          <w:szCs w:val="28"/>
        </w:rPr>
        <w:t>35</w:t>
      </w:r>
      <w:r w:rsidRPr="00552509">
        <w:rPr>
          <w:sz w:val="28"/>
          <w:szCs w:val="28"/>
        </w:rPr>
        <w:t xml:space="preserve"> коллективных договор</w:t>
      </w:r>
      <w:r>
        <w:rPr>
          <w:sz w:val="28"/>
          <w:szCs w:val="28"/>
        </w:rPr>
        <w:t>ов</w:t>
      </w:r>
      <w:r w:rsidRPr="00552509">
        <w:rPr>
          <w:sz w:val="28"/>
          <w:szCs w:val="28"/>
        </w:rPr>
        <w:t xml:space="preserve"> и </w:t>
      </w:r>
      <w:r>
        <w:rPr>
          <w:sz w:val="28"/>
          <w:szCs w:val="28"/>
        </w:rPr>
        <w:t>33 дополнительных соглашения</w:t>
      </w:r>
      <w:r w:rsidRPr="00552509">
        <w:rPr>
          <w:sz w:val="28"/>
          <w:szCs w:val="28"/>
        </w:rPr>
        <w:t>.</w:t>
      </w:r>
    </w:p>
    <w:p w:rsidR="00AC00D5" w:rsidRPr="007B409B" w:rsidRDefault="00AC00D5" w:rsidP="0033105D">
      <w:pPr>
        <w:pStyle w:val="af1"/>
        <w:shd w:val="clear" w:color="auto" w:fill="FFFFFF"/>
        <w:tabs>
          <w:tab w:val="left" w:pos="142"/>
        </w:tabs>
        <w:ind w:firstLine="567"/>
        <w:jc w:val="both"/>
        <w:rPr>
          <w:b/>
          <w:sz w:val="28"/>
          <w:szCs w:val="28"/>
        </w:rPr>
      </w:pPr>
    </w:p>
    <w:p w:rsidR="00AC00D5" w:rsidRPr="001F1F8D" w:rsidRDefault="009D2D9C" w:rsidP="00EF69EA">
      <w:pPr>
        <w:pStyle w:val="2"/>
        <w:tabs>
          <w:tab w:val="left" w:pos="142"/>
        </w:tabs>
        <w:spacing w:after="0" w:line="240" w:lineRule="auto"/>
        <w:ind w:firstLine="567"/>
        <w:jc w:val="both"/>
        <w:rPr>
          <w:b/>
          <w:color w:val="000000"/>
          <w:sz w:val="28"/>
          <w:szCs w:val="28"/>
        </w:rPr>
      </w:pPr>
      <w:r w:rsidRPr="007B409B">
        <w:rPr>
          <w:b/>
          <w:color w:val="000000"/>
          <w:sz w:val="28"/>
          <w:szCs w:val="28"/>
        </w:rPr>
        <w:lastRenderedPageBreak/>
        <w:t>18</w:t>
      </w:r>
      <w:r w:rsidR="00AC00D5" w:rsidRPr="007B409B">
        <w:rPr>
          <w:b/>
          <w:color w:val="000000"/>
          <w:sz w:val="28"/>
          <w:szCs w:val="28"/>
        </w:rPr>
        <w:t>. Развитие местного самоуправления</w:t>
      </w:r>
    </w:p>
    <w:p w:rsidR="00130C47" w:rsidRPr="001F1F8D" w:rsidRDefault="00130C47" w:rsidP="00EF69EA">
      <w:pPr>
        <w:shd w:val="clear" w:color="auto" w:fill="FFFFFF"/>
        <w:tabs>
          <w:tab w:val="left" w:pos="142"/>
        </w:tabs>
        <w:ind w:firstLine="567"/>
        <w:jc w:val="both"/>
        <w:rPr>
          <w:sz w:val="28"/>
          <w:szCs w:val="28"/>
        </w:rPr>
      </w:pPr>
      <w:r w:rsidRPr="001F1F8D">
        <w:rPr>
          <w:sz w:val="28"/>
          <w:szCs w:val="28"/>
        </w:rPr>
        <w:t>Деятельность администрации Красногвардейского муниципального района осуществлялась в соответствии с Конституцией Российской Федерации, федеральными и краевыми законами, постановлениями и распоряжениями Губернатора и Правительства Ставропольского края, м</w:t>
      </w:r>
      <w:r w:rsidR="005F19B9" w:rsidRPr="001F1F8D">
        <w:rPr>
          <w:sz w:val="28"/>
          <w:szCs w:val="28"/>
        </w:rPr>
        <w:t>униципальными правовыми актами С</w:t>
      </w:r>
      <w:r w:rsidRPr="001F1F8D">
        <w:rPr>
          <w:sz w:val="28"/>
          <w:szCs w:val="28"/>
        </w:rPr>
        <w:t>овета и администрации Красногвардейского муниципального района и была направлена на решение вопросов местного значения и исполнение переданных государственных полномочий. Выполнялись приоритетные задачи:</w:t>
      </w:r>
    </w:p>
    <w:p w:rsidR="00130C47" w:rsidRPr="001F1F8D" w:rsidRDefault="00130C47" w:rsidP="00EF69EA">
      <w:pPr>
        <w:numPr>
          <w:ilvl w:val="0"/>
          <w:numId w:val="19"/>
        </w:numPr>
        <w:shd w:val="clear" w:color="auto" w:fill="FFFFFF"/>
        <w:tabs>
          <w:tab w:val="clear" w:pos="644"/>
          <w:tab w:val="num" w:pos="0"/>
          <w:tab w:val="left" w:pos="142"/>
        </w:tabs>
        <w:ind w:left="0" w:firstLine="567"/>
        <w:jc w:val="both"/>
        <w:rPr>
          <w:sz w:val="28"/>
          <w:szCs w:val="28"/>
        </w:rPr>
      </w:pPr>
      <w:r w:rsidRPr="001F1F8D">
        <w:rPr>
          <w:sz w:val="28"/>
          <w:szCs w:val="28"/>
        </w:rPr>
        <w:t>увеличение объемов производства сельскохозяйственной продукции;</w:t>
      </w:r>
    </w:p>
    <w:p w:rsidR="00130C47" w:rsidRPr="00C93748" w:rsidRDefault="00130C47" w:rsidP="00C93748">
      <w:pPr>
        <w:numPr>
          <w:ilvl w:val="0"/>
          <w:numId w:val="19"/>
        </w:numPr>
        <w:shd w:val="clear" w:color="auto" w:fill="FFFFFF"/>
        <w:tabs>
          <w:tab w:val="num" w:pos="0"/>
          <w:tab w:val="left" w:pos="142"/>
        </w:tabs>
        <w:ind w:left="0" w:firstLine="567"/>
        <w:jc w:val="both"/>
        <w:rPr>
          <w:sz w:val="28"/>
          <w:szCs w:val="28"/>
        </w:rPr>
      </w:pPr>
      <w:r w:rsidRPr="001F1F8D">
        <w:rPr>
          <w:sz w:val="28"/>
          <w:szCs w:val="28"/>
        </w:rPr>
        <w:t xml:space="preserve">обеспечение роста собственных доходов бюджета, за счет выявления используемого, но неоформленного должным образом имущества и земли, </w:t>
      </w:r>
      <w:r w:rsidRPr="00C93748">
        <w:rPr>
          <w:sz w:val="28"/>
          <w:szCs w:val="28"/>
        </w:rPr>
        <w:t>выявлению субъектов теневого бизнеса, мероприятий по легализации использования наемного труда работников и выплачиваемой им заработной платы;</w:t>
      </w:r>
    </w:p>
    <w:p w:rsidR="00130C47" w:rsidRPr="00C93748" w:rsidRDefault="00130C47" w:rsidP="00C93748">
      <w:pPr>
        <w:numPr>
          <w:ilvl w:val="0"/>
          <w:numId w:val="19"/>
        </w:numPr>
        <w:shd w:val="clear" w:color="auto" w:fill="FFFFFF"/>
        <w:tabs>
          <w:tab w:val="num" w:pos="0"/>
          <w:tab w:val="left" w:pos="142"/>
        </w:tabs>
        <w:ind w:left="0" w:firstLine="567"/>
        <w:jc w:val="both"/>
        <w:rPr>
          <w:sz w:val="28"/>
          <w:szCs w:val="28"/>
        </w:rPr>
      </w:pPr>
      <w:r w:rsidRPr="00C93748">
        <w:rPr>
          <w:sz w:val="28"/>
          <w:szCs w:val="28"/>
        </w:rPr>
        <w:t xml:space="preserve">повышение благосостояния и качества жизни жителей района; </w:t>
      </w:r>
    </w:p>
    <w:p w:rsidR="00130C47" w:rsidRPr="00C93748" w:rsidRDefault="00130C47" w:rsidP="00C93748">
      <w:pPr>
        <w:numPr>
          <w:ilvl w:val="0"/>
          <w:numId w:val="19"/>
        </w:numPr>
        <w:shd w:val="clear" w:color="auto" w:fill="FFFFFF"/>
        <w:tabs>
          <w:tab w:val="num" w:pos="0"/>
          <w:tab w:val="left" w:pos="142"/>
        </w:tabs>
        <w:ind w:left="0" w:firstLine="567"/>
        <w:jc w:val="both"/>
        <w:rPr>
          <w:sz w:val="28"/>
          <w:szCs w:val="28"/>
        </w:rPr>
      </w:pPr>
      <w:r w:rsidRPr="00C93748">
        <w:rPr>
          <w:bCs/>
          <w:sz w:val="28"/>
          <w:szCs w:val="28"/>
        </w:rPr>
        <w:t>содействие в реализации действующих инвестиционных проектов;</w:t>
      </w:r>
    </w:p>
    <w:p w:rsidR="00C93748" w:rsidRPr="00C93748" w:rsidRDefault="00C93748" w:rsidP="00C93748">
      <w:pPr>
        <w:numPr>
          <w:ilvl w:val="0"/>
          <w:numId w:val="19"/>
        </w:numPr>
        <w:shd w:val="clear" w:color="auto" w:fill="FFFFFF"/>
        <w:tabs>
          <w:tab w:val="clear" w:pos="644"/>
          <w:tab w:val="num" w:pos="0"/>
          <w:tab w:val="left" w:pos="142"/>
        </w:tabs>
        <w:ind w:left="0" w:firstLine="567"/>
        <w:jc w:val="both"/>
        <w:rPr>
          <w:sz w:val="28"/>
          <w:szCs w:val="28"/>
        </w:rPr>
      </w:pPr>
      <w:r w:rsidRPr="00C93748">
        <w:rPr>
          <w:sz w:val="28"/>
          <w:szCs w:val="28"/>
        </w:rPr>
        <w:t>привлечение бюджетных средств за счет участия в федеральных и краевых программах для создания комфортной среды проживания, благосостояния, качества жизни жителей и привлекательности района;</w:t>
      </w:r>
    </w:p>
    <w:p w:rsidR="00130C47" w:rsidRPr="00C93748" w:rsidRDefault="00130C47" w:rsidP="00C93748">
      <w:pPr>
        <w:numPr>
          <w:ilvl w:val="0"/>
          <w:numId w:val="19"/>
        </w:numPr>
        <w:tabs>
          <w:tab w:val="num" w:pos="0"/>
          <w:tab w:val="left" w:pos="142"/>
        </w:tabs>
        <w:ind w:left="0" w:firstLine="567"/>
        <w:jc w:val="both"/>
        <w:rPr>
          <w:sz w:val="28"/>
          <w:szCs w:val="28"/>
        </w:rPr>
      </w:pPr>
      <w:r w:rsidRPr="00C93748">
        <w:rPr>
          <w:sz w:val="28"/>
          <w:szCs w:val="28"/>
        </w:rPr>
        <w:t xml:space="preserve">реализация стандарта деятельности органов местного самоуправления по обеспечению благоприятного инвестиционного климата в </w:t>
      </w:r>
      <w:r w:rsidR="00347831">
        <w:rPr>
          <w:sz w:val="28"/>
          <w:szCs w:val="28"/>
        </w:rPr>
        <w:t xml:space="preserve">Красногвардейском муниципальном районе </w:t>
      </w:r>
      <w:r w:rsidRPr="00C93748">
        <w:rPr>
          <w:sz w:val="28"/>
          <w:szCs w:val="28"/>
        </w:rPr>
        <w:t>Ставропольского края</w:t>
      </w:r>
      <w:r w:rsidR="00347831">
        <w:rPr>
          <w:sz w:val="28"/>
          <w:szCs w:val="28"/>
        </w:rPr>
        <w:t>.</w:t>
      </w:r>
    </w:p>
    <w:p w:rsidR="001B385B" w:rsidRPr="001C1795" w:rsidRDefault="00C07A75" w:rsidP="00C93748">
      <w:pPr>
        <w:shd w:val="clear" w:color="auto" w:fill="FFFFFF"/>
        <w:tabs>
          <w:tab w:val="num" w:pos="0"/>
          <w:tab w:val="left" w:pos="142"/>
        </w:tabs>
        <w:ind w:firstLine="567"/>
        <w:jc w:val="both"/>
        <w:rPr>
          <w:sz w:val="28"/>
          <w:szCs w:val="28"/>
        </w:rPr>
      </w:pPr>
      <w:r w:rsidRPr="00C93748">
        <w:rPr>
          <w:b/>
          <w:sz w:val="28"/>
          <w:szCs w:val="28"/>
        </w:rPr>
        <w:t>По</w:t>
      </w:r>
      <w:r w:rsidR="00111B0C" w:rsidRPr="00C93748">
        <w:rPr>
          <w:b/>
          <w:sz w:val="28"/>
          <w:szCs w:val="28"/>
        </w:rPr>
        <w:t xml:space="preserve"> подведенным</w:t>
      </w:r>
      <w:r w:rsidR="00111B0C" w:rsidRPr="00C93748">
        <w:rPr>
          <w:sz w:val="28"/>
          <w:szCs w:val="28"/>
        </w:rPr>
        <w:t xml:space="preserve"> </w:t>
      </w:r>
      <w:r w:rsidRPr="00C93748">
        <w:rPr>
          <w:b/>
          <w:sz w:val="28"/>
          <w:szCs w:val="28"/>
        </w:rPr>
        <w:t>итогам</w:t>
      </w:r>
      <w:r w:rsidR="001B385B" w:rsidRPr="00C93748">
        <w:rPr>
          <w:b/>
          <w:sz w:val="28"/>
          <w:szCs w:val="28"/>
        </w:rPr>
        <w:t xml:space="preserve"> </w:t>
      </w:r>
      <w:r w:rsidR="00103D20" w:rsidRPr="00C93748">
        <w:rPr>
          <w:b/>
          <w:sz w:val="28"/>
          <w:szCs w:val="28"/>
        </w:rPr>
        <w:t>реализации С</w:t>
      </w:r>
      <w:r w:rsidR="00BF7D51" w:rsidRPr="00C93748">
        <w:rPr>
          <w:b/>
          <w:sz w:val="28"/>
          <w:szCs w:val="28"/>
        </w:rPr>
        <w:t>тратегии</w:t>
      </w:r>
      <w:r w:rsidR="00103D20" w:rsidRPr="00C93748">
        <w:rPr>
          <w:b/>
          <w:sz w:val="28"/>
          <w:szCs w:val="28"/>
        </w:rPr>
        <w:t xml:space="preserve"> социально</w:t>
      </w:r>
      <w:r w:rsidR="00565DDF">
        <w:rPr>
          <w:b/>
          <w:sz w:val="28"/>
          <w:szCs w:val="28"/>
        </w:rPr>
        <w:t>–</w:t>
      </w:r>
      <w:r w:rsidR="00103D20" w:rsidRPr="001C1795">
        <w:rPr>
          <w:b/>
          <w:sz w:val="28"/>
          <w:szCs w:val="28"/>
        </w:rPr>
        <w:t>экономического развития Красногвардейского муниципального района Ставропольского края за 201</w:t>
      </w:r>
      <w:r w:rsidR="00617646">
        <w:rPr>
          <w:b/>
          <w:sz w:val="28"/>
          <w:szCs w:val="28"/>
        </w:rPr>
        <w:t>9</w:t>
      </w:r>
      <w:r w:rsidR="00103D20" w:rsidRPr="001C1795">
        <w:rPr>
          <w:b/>
          <w:sz w:val="28"/>
          <w:szCs w:val="28"/>
        </w:rPr>
        <w:t xml:space="preserve"> год</w:t>
      </w:r>
      <w:r w:rsidRPr="001C1795">
        <w:rPr>
          <w:b/>
          <w:sz w:val="28"/>
          <w:szCs w:val="28"/>
        </w:rPr>
        <w:t xml:space="preserve"> </w:t>
      </w:r>
      <w:r w:rsidR="00764386" w:rsidRPr="001C1795">
        <w:rPr>
          <w:sz w:val="28"/>
          <w:szCs w:val="28"/>
        </w:rPr>
        <w:t xml:space="preserve">выполнено </w:t>
      </w:r>
      <w:r w:rsidR="00E60157">
        <w:rPr>
          <w:sz w:val="28"/>
          <w:szCs w:val="28"/>
        </w:rPr>
        <w:t>16</w:t>
      </w:r>
      <w:r w:rsidR="00764386" w:rsidRPr="001C1795">
        <w:rPr>
          <w:sz w:val="28"/>
          <w:szCs w:val="28"/>
        </w:rPr>
        <w:t xml:space="preserve"> </w:t>
      </w:r>
      <w:r w:rsidR="00764386" w:rsidRPr="00700828">
        <w:rPr>
          <w:sz w:val="28"/>
          <w:szCs w:val="28"/>
        </w:rPr>
        <w:t xml:space="preserve">из </w:t>
      </w:r>
      <w:r w:rsidR="00ED46D1" w:rsidRPr="00700828">
        <w:rPr>
          <w:sz w:val="28"/>
          <w:szCs w:val="28"/>
        </w:rPr>
        <w:t>19</w:t>
      </w:r>
      <w:r w:rsidR="00764386" w:rsidRPr="00700828">
        <w:rPr>
          <w:sz w:val="28"/>
          <w:szCs w:val="28"/>
        </w:rPr>
        <w:t xml:space="preserve"> </w:t>
      </w:r>
      <w:r w:rsidRPr="00700828">
        <w:rPr>
          <w:sz w:val="28"/>
          <w:szCs w:val="28"/>
        </w:rPr>
        <w:t>показателей</w:t>
      </w:r>
      <w:r w:rsidR="00103D20" w:rsidRPr="001C1795">
        <w:rPr>
          <w:sz w:val="28"/>
          <w:szCs w:val="28"/>
        </w:rPr>
        <w:t xml:space="preserve"> оценки достижения</w:t>
      </w:r>
      <w:r w:rsidRPr="001C1795">
        <w:rPr>
          <w:sz w:val="28"/>
          <w:szCs w:val="28"/>
        </w:rPr>
        <w:t xml:space="preserve"> стратегических целей, запланированных к выполнению на 201</w:t>
      </w:r>
      <w:r w:rsidR="00432C44">
        <w:rPr>
          <w:sz w:val="28"/>
          <w:szCs w:val="28"/>
        </w:rPr>
        <w:t>9</w:t>
      </w:r>
      <w:r w:rsidRPr="001C1795">
        <w:rPr>
          <w:sz w:val="28"/>
          <w:szCs w:val="28"/>
        </w:rPr>
        <w:t xml:space="preserve"> год. </w:t>
      </w:r>
    </w:p>
    <w:p w:rsidR="003F6F2A" w:rsidRPr="001C1795" w:rsidRDefault="009D76F9" w:rsidP="00EF69EA">
      <w:pPr>
        <w:tabs>
          <w:tab w:val="left" w:pos="142"/>
        </w:tabs>
        <w:ind w:firstLine="567"/>
        <w:jc w:val="both"/>
        <w:rPr>
          <w:sz w:val="28"/>
          <w:szCs w:val="28"/>
        </w:rPr>
      </w:pPr>
      <w:r w:rsidRPr="001C1795">
        <w:rPr>
          <w:sz w:val="28"/>
          <w:szCs w:val="28"/>
        </w:rPr>
        <w:tab/>
      </w:r>
    </w:p>
    <w:p w:rsidR="003F6F2A" w:rsidRPr="001C1795" w:rsidRDefault="003F6F2A" w:rsidP="00ED46D1">
      <w:pPr>
        <w:tabs>
          <w:tab w:val="left" w:pos="142"/>
        </w:tabs>
        <w:ind w:firstLine="567"/>
        <w:jc w:val="center"/>
        <w:rPr>
          <w:sz w:val="28"/>
          <w:szCs w:val="28"/>
        </w:rPr>
      </w:pPr>
      <w:r w:rsidRPr="001C1795">
        <w:rPr>
          <w:sz w:val="28"/>
          <w:szCs w:val="28"/>
        </w:rPr>
        <w:t>ПОКАЗАТЕЛИ ОЦЕНКИ ДОСТИЖЕНИЯ СТРАТЕГИЧЕСКИХ ЦЕЛЕЙ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276"/>
        <w:gridCol w:w="1275"/>
        <w:gridCol w:w="1701"/>
      </w:tblGrid>
      <w:tr w:rsidR="00641D1C" w:rsidRPr="001C1795" w:rsidTr="00877C3E">
        <w:tc>
          <w:tcPr>
            <w:tcW w:w="675" w:type="dxa"/>
            <w:vMerge w:val="restart"/>
          </w:tcPr>
          <w:p w:rsidR="00641D1C" w:rsidRPr="001C1795" w:rsidRDefault="00641D1C" w:rsidP="00753661">
            <w:pPr>
              <w:tabs>
                <w:tab w:val="left" w:pos="142"/>
              </w:tabs>
              <w:jc w:val="center"/>
              <w:rPr>
                <w:sz w:val="28"/>
                <w:szCs w:val="28"/>
              </w:rPr>
            </w:pPr>
            <w:r w:rsidRPr="001C1795">
              <w:rPr>
                <w:sz w:val="28"/>
                <w:szCs w:val="28"/>
              </w:rPr>
              <w:t xml:space="preserve">№ </w:t>
            </w:r>
            <w:proofErr w:type="spellStart"/>
            <w:proofErr w:type="gramStart"/>
            <w:r w:rsidRPr="001C1795">
              <w:rPr>
                <w:sz w:val="28"/>
                <w:szCs w:val="28"/>
              </w:rPr>
              <w:t>п</w:t>
            </w:r>
            <w:proofErr w:type="spellEnd"/>
            <w:proofErr w:type="gramEnd"/>
            <w:r w:rsidRPr="001C1795">
              <w:rPr>
                <w:sz w:val="28"/>
                <w:szCs w:val="28"/>
              </w:rPr>
              <w:t>/</w:t>
            </w:r>
            <w:proofErr w:type="spellStart"/>
            <w:r w:rsidRPr="001C1795">
              <w:rPr>
                <w:sz w:val="28"/>
                <w:szCs w:val="28"/>
              </w:rPr>
              <w:t>п</w:t>
            </w:r>
            <w:proofErr w:type="spellEnd"/>
          </w:p>
        </w:tc>
        <w:tc>
          <w:tcPr>
            <w:tcW w:w="4820" w:type="dxa"/>
            <w:vMerge w:val="restart"/>
          </w:tcPr>
          <w:p w:rsidR="00641D1C" w:rsidRPr="001C1795" w:rsidRDefault="00641D1C" w:rsidP="00753661">
            <w:pPr>
              <w:tabs>
                <w:tab w:val="left" w:pos="142"/>
              </w:tabs>
              <w:jc w:val="center"/>
              <w:rPr>
                <w:sz w:val="28"/>
                <w:szCs w:val="28"/>
              </w:rPr>
            </w:pPr>
            <w:r w:rsidRPr="001C1795">
              <w:rPr>
                <w:sz w:val="28"/>
                <w:szCs w:val="28"/>
              </w:rPr>
              <w:t>Наименование</w:t>
            </w:r>
          </w:p>
          <w:p w:rsidR="00641D1C" w:rsidRPr="001C1795" w:rsidRDefault="00641D1C" w:rsidP="00753661">
            <w:pPr>
              <w:tabs>
                <w:tab w:val="left" w:pos="142"/>
              </w:tabs>
              <w:jc w:val="center"/>
              <w:rPr>
                <w:sz w:val="28"/>
                <w:szCs w:val="28"/>
              </w:rPr>
            </w:pPr>
            <w:r w:rsidRPr="001C1795">
              <w:rPr>
                <w:sz w:val="28"/>
                <w:szCs w:val="28"/>
              </w:rPr>
              <w:t>показат</w:t>
            </w:r>
            <w:r w:rsidRPr="001C1795">
              <w:rPr>
                <w:sz w:val="28"/>
                <w:szCs w:val="28"/>
              </w:rPr>
              <w:t>е</w:t>
            </w:r>
            <w:r w:rsidRPr="001C1795">
              <w:rPr>
                <w:sz w:val="28"/>
                <w:szCs w:val="28"/>
              </w:rPr>
              <w:t>ля</w:t>
            </w:r>
          </w:p>
        </w:tc>
        <w:tc>
          <w:tcPr>
            <w:tcW w:w="4252" w:type="dxa"/>
            <w:gridSpan w:val="3"/>
          </w:tcPr>
          <w:p w:rsidR="00641D1C" w:rsidRPr="001C1795" w:rsidRDefault="00641D1C" w:rsidP="00753661">
            <w:pPr>
              <w:tabs>
                <w:tab w:val="left" w:pos="142"/>
              </w:tabs>
              <w:jc w:val="center"/>
              <w:rPr>
                <w:sz w:val="28"/>
                <w:szCs w:val="28"/>
              </w:rPr>
            </w:pPr>
            <w:r w:rsidRPr="001C1795">
              <w:rPr>
                <w:sz w:val="28"/>
                <w:szCs w:val="28"/>
              </w:rPr>
              <w:t>Значение показателя</w:t>
            </w:r>
          </w:p>
        </w:tc>
      </w:tr>
      <w:tr w:rsidR="003441C3" w:rsidRPr="001C1795" w:rsidTr="00877C3E">
        <w:tc>
          <w:tcPr>
            <w:tcW w:w="675" w:type="dxa"/>
            <w:vMerge/>
          </w:tcPr>
          <w:p w:rsidR="003441C3" w:rsidRPr="001C1795" w:rsidRDefault="003441C3" w:rsidP="00753661">
            <w:pPr>
              <w:tabs>
                <w:tab w:val="left" w:pos="142"/>
              </w:tabs>
              <w:jc w:val="both"/>
              <w:rPr>
                <w:sz w:val="28"/>
                <w:szCs w:val="28"/>
              </w:rPr>
            </w:pPr>
          </w:p>
        </w:tc>
        <w:tc>
          <w:tcPr>
            <w:tcW w:w="4820" w:type="dxa"/>
            <w:vMerge/>
          </w:tcPr>
          <w:p w:rsidR="003441C3" w:rsidRPr="001C1795" w:rsidRDefault="003441C3" w:rsidP="00753661">
            <w:pPr>
              <w:tabs>
                <w:tab w:val="left" w:pos="142"/>
              </w:tabs>
              <w:jc w:val="both"/>
              <w:rPr>
                <w:sz w:val="28"/>
                <w:szCs w:val="28"/>
              </w:rPr>
            </w:pPr>
          </w:p>
        </w:tc>
        <w:tc>
          <w:tcPr>
            <w:tcW w:w="1276" w:type="dxa"/>
          </w:tcPr>
          <w:p w:rsidR="003441C3" w:rsidRPr="001C1795" w:rsidRDefault="003441C3" w:rsidP="00617646">
            <w:pPr>
              <w:tabs>
                <w:tab w:val="left" w:pos="142"/>
              </w:tabs>
              <w:jc w:val="center"/>
              <w:rPr>
                <w:sz w:val="28"/>
                <w:szCs w:val="28"/>
              </w:rPr>
            </w:pPr>
            <w:r w:rsidRPr="001C1795">
              <w:rPr>
                <w:sz w:val="28"/>
                <w:szCs w:val="28"/>
              </w:rPr>
              <w:t>План на 201</w:t>
            </w:r>
            <w:r w:rsidR="00617646">
              <w:rPr>
                <w:sz w:val="28"/>
                <w:szCs w:val="28"/>
              </w:rPr>
              <w:t>9</w:t>
            </w:r>
            <w:r w:rsidRPr="001C1795">
              <w:rPr>
                <w:sz w:val="28"/>
                <w:szCs w:val="28"/>
              </w:rPr>
              <w:t>г.</w:t>
            </w:r>
          </w:p>
        </w:tc>
        <w:tc>
          <w:tcPr>
            <w:tcW w:w="1275" w:type="dxa"/>
          </w:tcPr>
          <w:p w:rsidR="003441C3" w:rsidRPr="001C1795" w:rsidRDefault="007A25C1" w:rsidP="00617646">
            <w:pPr>
              <w:tabs>
                <w:tab w:val="left" w:pos="142"/>
              </w:tabs>
              <w:jc w:val="center"/>
              <w:rPr>
                <w:sz w:val="28"/>
                <w:szCs w:val="28"/>
              </w:rPr>
            </w:pPr>
            <w:r w:rsidRPr="001C1795">
              <w:rPr>
                <w:sz w:val="28"/>
                <w:szCs w:val="28"/>
              </w:rPr>
              <w:t>Факт 201</w:t>
            </w:r>
            <w:r w:rsidR="00617646">
              <w:rPr>
                <w:sz w:val="28"/>
                <w:szCs w:val="28"/>
              </w:rPr>
              <w:t>9</w:t>
            </w:r>
            <w:r w:rsidR="003441C3" w:rsidRPr="001C1795">
              <w:rPr>
                <w:sz w:val="28"/>
                <w:szCs w:val="28"/>
              </w:rPr>
              <w:t>г.</w:t>
            </w:r>
          </w:p>
        </w:tc>
        <w:tc>
          <w:tcPr>
            <w:tcW w:w="1701" w:type="dxa"/>
          </w:tcPr>
          <w:p w:rsidR="003441C3" w:rsidRPr="001C1795" w:rsidRDefault="003441C3" w:rsidP="00753661">
            <w:pPr>
              <w:tabs>
                <w:tab w:val="left" w:pos="142"/>
              </w:tabs>
              <w:jc w:val="center"/>
              <w:rPr>
                <w:sz w:val="28"/>
                <w:szCs w:val="28"/>
              </w:rPr>
            </w:pPr>
            <w:r w:rsidRPr="001C1795">
              <w:rPr>
                <w:sz w:val="28"/>
                <w:szCs w:val="28"/>
              </w:rPr>
              <w:t>% выполнения</w:t>
            </w:r>
          </w:p>
        </w:tc>
      </w:tr>
      <w:tr w:rsidR="00641D1C" w:rsidRPr="001C1795" w:rsidTr="00753661">
        <w:tc>
          <w:tcPr>
            <w:tcW w:w="9747" w:type="dxa"/>
            <w:gridSpan w:val="5"/>
          </w:tcPr>
          <w:p w:rsidR="00ED46D1" w:rsidRPr="001C1795" w:rsidRDefault="00ED46D1" w:rsidP="00753661">
            <w:pPr>
              <w:shd w:val="clear" w:color="auto" w:fill="FFFFFF"/>
              <w:jc w:val="center"/>
              <w:rPr>
                <w:sz w:val="28"/>
                <w:szCs w:val="28"/>
              </w:rPr>
            </w:pPr>
          </w:p>
          <w:p w:rsidR="00ED46D1" w:rsidRPr="0033105D" w:rsidRDefault="00641D1C" w:rsidP="0033105D">
            <w:pPr>
              <w:numPr>
                <w:ilvl w:val="0"/>
                <w:numId w:val="22"/>
              </w:numPr>
              <w:shd w:val="clear" w:color="auto" w:fill="FFFFFF"/>
              <w:jc w:val="center"/>
              <w:rPr>
                <w:sz w:val="28"/>
                <w:szCs w:val="28"/>
              </w:rPr>
            </w:pPr>
            <w:r w:rsidRPr="001C1795">
              <w:rPr>
                <w:sz w:val="28"/>
                <w:szCs w:val="28"/>
              </w:rPr>
              <w:t>Новое качество жизни</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1.</w:t>
            </w:r>
          </w:p>
        </w:tc>
        <w:tc>
          <w:tcPr>
            <w:tcW w:w="4820" w:type="dxa"/>
            <w:vAlign w:val="center"/>
          </w:tcPr>
          <w:p w:rsidR="003441C3" w:rsidRPr="001C1795" w:rsidRDefault="003441C3" w:rsidP="00753661">
            <w:pPr>
              <w:rPr>
                <w:sz w:val="28"/>
                <w:szCs w:val="28"/>
              </w:rPr>
            </w:pPr>
            <w:r w:rsidRPr="001C1795">
              <w:rPr>
                <w:sz w:val="28"/>
                <w:szCs w:val="28"/>
              </w:rPr>
              <w:t>Общий коэффициент рождаемости (число родившихся на 1000 человек насел</w:t>
            </w:r>
            <w:r w:rsidRPr="001C1795">
              <w:rPr>
                <w:sz w:val="28"/>
                <w:szCs w:val="28"/>
              </w:rPr>
              <w:t>е</w:t>
            </w:r>
            <w:r w:rsidRPr="001C1795">
              <w:rPr>
                <w:sz w:val="28"/>
                <w:szCs w:val="28"/>
              </w:rPr>
              <w:t>ния)</w:t>
            </w:r>
          </w:p>
        </w:tc>
        <w:tc>
          <w:tcPr>
            <w:tcW w:w="1276" w:type="dxa"/>
          </w:tcPr>
          <w:p w:rsidR="003441C3" w:rsidRPr="00DA4B34" w:rsidRDefault="00374DE3" w:rsidP="00544562">
            <w:pPr>
              <w:tabs>
                <w:tab w:val="left" w:pos="142"/>
              </w:tabs>
              <w:jc w:val="center"/>
              <w:rPr>
                <w:sz w:val="28"/>
                <w:szCs w:val="28"/>
              </w:rPr>
            </w:pPr>
            <w:r w:rsidRPr="00DA4B34">
              <w:rPr>
                <w:sz w:val="28"/>
                <w:szCs w:val="28"/>
              </w:rPr>
              <w:t>9,62</w:t>
            </w:r>
          </w:p>
        </w:tc>
        <w:tc>
          <w:tcPr>
            <w:tcW w:w="1275" w:type="dxa"/>
          </w:tcPr>
          <w:p w:rsidR="003441C3" w:rsidRPr="00DA4B34" w:rsidRDefault="001C1795" w:rsidP="00544562">
            <w:pPr>
              <w:tabs>
                <w:tab w:val="left" w:pos="142"/>
              </w:tabs>
              <w:jc w:val="center"/>
              <w:rPr>
                <w:sz w:val="28"/>
                <w:szCs w:val="28"/>
              </w:rPr>
            </w:pPr>
            <w:r w:rsidRPr="00DA4B34">
              <w:rPr>
                <w:sz w:val="28"/>
                <w:szCs w:val="28"/>
              </w:rPr>
              <w:t>9,</w:t>
            </w:r>
            <w:r w:rsidR="00544562" w:rsidRPr="00DA4B34">
              <w:rPr>
                <w:sz w:val="28"/>
                <w:szCs w:val="28"/>
              </w:rPr>
              <w:t>6</w:t>
            </w:r>
            <w:r w:rsidR="00DA4B34" w:rsidRPr="00DA4B34">
              <w:rPr>
                <w:sz w:val="28"/>
                <w:szCs w:val="28"/>
              </w:rPr>
              <w:t>2</w:t>
            </w:r>
          </w:p>
        </w:tc>
        <w:tc>
          <w:tcPr>
            <w:tcW w:w="1701" w:type="dxa"/>
          </w:tcPr>
          <w:p w:rsidR="003441C3" w:rsidRPr="00DA4B34" w:rsidRDefault="00DA4B34" w:rsidP="00886C26">
            <w:pPr>
              <w:tabs>
                <w:tab w:val="left" w:pos="142"/>
              </w:tabs>
              <w:jc w:val="center"/>
              <w:rPr>
                <w:sz w:val="28"/>
                <w:szCs w:val="28"/>
              </w:rPr>
            </w:pPr>
            <w:r w:rsidRPr="00DA4B34">
              <w:rPr>
                <w:sz w:val="28"/>
                <w:szCs w:val="28"/>
              </w:rPr>
              <w:t>100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2.</w:t>
            </w:r>
          </w:p>
        </w:tc>
        <w:tc>
          <w:tcPr>
            <w:tcW w:w="4820" w:type="dxa"/>
            <w:vAlign w:val="center"/>
          </w:tcPr>
          <w:p w:rsidR="003441C3" w:rsidRPr="001C1795" w:rsidRDefault="003441C3" w:rsidP="00753661">
            <w:pPr>
              <w:rPr>
                <w:sz w:val="28"/>
                <w:szCs w:val="28"/>
              </w:rPr>
            </w:pPr>
            <w:r w:rsidRPr="001C1795">
              <w:rPr>
                <w:sz w:val="28"/>
                <w:szCs w:val="28"/>
              </w:rPr>
              <w:t>Доля детей в возрасте от 1 года до 7 лет охваченных различными формами дошк</w:t>
            </w:r>
            <w:r w:rsidRPr="001C1795">
              <w:rPr>
                <w:sz w:val="28"/>
                <w:szCs w:val="28"/>
              </w:rPr>
              <w:t>о</w:t>
            </w:r>
            <w:r w:rsidRPr="001C1795">
              <w:rPr>
                <w:sz w:val="28"/>
                <w:szCs w:val="28"/>
              </w:rPr>
              <w:t>льного образования, в общей численности детей дошкольного возраста (процентов)</w:t>
            </w:r>
          </w:p>
        </w:tc>
        <w:tc>
          <w:tcPr>
            <w:tcW w:w="1276" w:type="dxa"/>
          </w:tcPr>
          <w:p w:rsidR="003441C3" w:rsidRPr="001C1795" w:rsidRDefault="00374DE3" w:rsidP="000E7C27">
            <w:pPr>
              <w:tabs>
                <w:tab w:val="left" w:pos="142"/>
              </w:tabs>
              <w:jc w:val="center"/>
              <w:rPr>
                <w:sz w:val="28"/>
                <w:szCs w:val="28"/>
              </w:rPr>
            </w:pPr>
            <w:r>
              <w:rPr>
                <w:sz w:val="28"/>
                <w:szCs w:val="28"/>
              </w:rPr>
              <w:t>73</w:t>
            </w:r>
          </w:p>
        </w:tc>
        <w:tc>
          <w:tcPr>
            <w:tcW w:w="1275" w:type="dxa"/>
          </w:tcPr>
          <w:p w:rsidR="003441C3" w:rsidRPr="001C1795" w:rsidRDefault="001C1795" w:rsidP="00374DE3">
            <w:pPr>
              <w:tabs>
                <w:tab w:val="left" w:pos="142"/>
              </w:tabs>
              <w:jc w:val="center"/>
              <w:rPr>
                <w:sz w:val="28"/>
                <w:szCs w:val="28"/>
              </w:rPr>
            </w:pPr>
            <w:r>
              <w:rPr>
                <w:sz w:val="28"/>
                <w:szCs w:val="28"/>
              </w:rPr>
              <w:t>7</w:t>
            </w:r>
            <w:r w:rsidR="00374DE3">
              <w:rPr>
                <w:sz w:val="28"/>
                <w:szCs w:val="28"/>
              </w:rPr>
              <w:t>4</w:t>
            </w:r>
          </w:p>
        </w:tc>
        <w:tc>
          <w:tcPr>
            <w:tcW w:w="1701" w:type="dxa"/>
          </w:tcPr>
          <w:p w:rsidR="003441C3" w:rsidRPr="001C1795" w:rsidRDefault="001C1795" w:rsidP="004A6DE9">
            <w:pPr>
              <w:tabs>
                <w:tab w:val="left" w:pos="142"/>
              </w:tabs>
              <w:jc w:val="center"/>
              <w:rPr>
                <w:sz w:val="28"/>
                <w:szCs w:val="28"/>
              </w:rPr>
            </w:pPr>
            <w:r>
              <w:rPr>
                <w:sz w:val="28"/>
                <w:szCs w:val="28"/>
              </w:rPr>
              <w:t>10</w:t>
            </w:r>
            <w:r w:rsidR="004A6DE9">
              <w:rPr>
                <w:sz w:val="28"/>
                <w:szCs w:val="28"/>
              </w:rPr>
              <w:t>1</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3.</w:t>
            </w:r>
          </w:p>
        </w:tc>
        <w:tc>
          <w:tcPr>
            <w:tcW w:w="4820" w:type="dxa"/>
            <w:vAlign w:val="center"/>
          </w:tcPr>
          <w:p w:rsidR="003441C3" w:rsidRPr="001C1795" w:rsidRDefault="003441C3" w:rsidP="00753661">
            <w:pPr>
              <w:ind w:right="-119"/>
              <w:rPr>
                <w:sz w:val="28"/>
                <w:szCs w:val="28"/>
              </w:rPr>
            </w:pPr>
            <w:r w:rsidRPr="001C1795">
              <w:rPr>
                <w:sz w:val="28"/>
                <w:szCs w:val="28"/>
              </w:rPr>
              <w:t xml:space="preserve">Удовлетворённость населения Красногвардейского района качеством дошкольного, </w:t>
            </w:r>
          </w:p>
          <w:p w:rsidR="003441C3" w:rsidRPr="001C1795" w:rsidRDefault="003441C3" w:rsidP="00753661">
            <w:pPr>
              <w:ind w:right="-119"/>
              <w:rPr>
                <w:sz w:val="28"/>
                <w:szCs w:val="28"/>
              </w:rPr>
            </w:pPr>
            <w:r w:rsidRPr="001C1795">
              <w:rPr>
                <w:sz w:val="28"/>
                <w:szCs w:val="28"/>
              </w:rPr>
              <w:lastRenderedPageBreak/>
              <w:t xml:space="preserve">общего и </w:t>
            </w:r>
          </w:p>
          <w:p w:rsidR="003441C3" w:rsidRPr="001C1795" w:rsidRDefault="003441C3" w:rsidP="00753661">
            <w:pPr>
              <w:ind w:right="-119"/>
              <w:rPr>
                <w:sz w:val="28"/>
                <w:szCs w:val="28"/>
              </w:rPr>
            </w:pPr>
            <w:r w:rsidRPr="001C1795">
              <w:rPr>
                <w:sz w:val="28"/>
                <w:szCs w:val="28"/>
              </w:rPr>
              <w:t>дополнительного образования</w:t>
            </w:r>
          </w:p>
        </w:tc>
        <w:tc>
          <w:tcPr>
            <w:tcW w:w="1276" w:type="dxa"/>
          </w:tcPr>
          <w:p w:rsidR="001C1795" w:rsidRDefault="001C1795" w:rsidP="00886C26">
            <w:pPr>
              <w:tabs>
                <w:tab w:val="left" w:pos="142"/>
              </w:tabs>
              <w:jc w:val="center"/>
              <w:rPr>
                <w:sz w:val="28"/>
                <w:szCs w:val="28"/>
              </w:rPr>
            </w:pPr>
          </w:p>
          <w:p w:rsidR="001C1795" w:rsidRDefault="001C1795" w:rsidP="00886C26">
            <w:pPr>
              <w:tabs>
                <w:tab w:val="left" w:pos="142"/>
              </w:tabs>
              <w:jc w:val="center"/>
              <w:rPr>
                <w:sz w:val="28"/>
                <w:szCs w:val="28"/>
              </w:rPr>
            </w:pPr>
          </w:p>
          <w:p w:rsidR="00886C26" w:rsidRDefault="001C1795" w:rsidP="00886C26">
            <w:pPr>
              <w:tabs>
                <w:tab w:val="left" w:pos="142"/>
              </w:tabs>
              <w:jc w:val="center"/>
              <w:rPr>
                <w:sz w:val="28"/>
                <w:szCs w:val="28"/>
              </w:rPr>
            </w:pPr>
            <w:r>
              <w:rPr>
                <w:sz w:val="28"/>
                <w:szCs w:val="28"/>
              </w:rPr>
              <w:t>75</w:t>
            </w:r>
          </w:p>
          <w:p w:rsidR="001C1795" w:rsidRDefault="004A6DE9" w:rsidP="00886C26">
            <w:pPr>
              <w:tabs>
                <w:tab w:val="left" w:pos="142"/>
              </w:tabs>
              <w:jc w:val="center"/>
              <w:rPr>
                <w:sz w:val="28"/>
                <w:szCs w:val="28"/>
              </w:rPr>
            </w:pPr>
            <w:r>
              <w:rPr>
                <w:sz w:val="28"/>
                <w:szCs w:val="28"/>
              </w:rPr>
              <w:lastRenderedPageBreak/>
              <w:t>70</w:t>
            </w:r>
          </w:p>
          <w:p w:rsidR="001C1795" w:rsidRPr="001C1795" w:rsidRDefault="001C1795" w:rsidP="000E7C27">
            <w:pPr>
              <w:tabs>
                <w:tab w:val="left" w:pos="142"/>
              </w:tabs>
              <w:jc w:val="center"/>
              <w:rPr>
                <w:sz w:val="28"/>
                <w:szCs w:val="28"/>
              </w:rPr>
            </w:pPr>
            <w:r>
              <w:rPr>
                <w:sz w:val="28"/>
                <w:szCs w:val="28"/>
              </w:rPr>
              <w:t>70</w:t>
            </w:r>
          </w:p>
        </w:tc>
        <w:tc>
          <w:tcPr>
            <w:tcW w:w="1275" w:type="dxa"/>
          </w:tcPr>
          <w:p w:rsidR="001C1795" w:rsidRDefault="001C1795" w:rsidP="00886C26">
            <w:pPr>
              <w:tabs>
                <w:tab w:val="left" w:pos="142"/>
              </w:tabs>
              <w:jc w:val="center"/>
              <w:rPr>
                <w:sz w:val="28"/>
                <w:szCs w:val="28"/>
              </w:rPr>
            </w:pPr>
          </w:p>
          <w:p w:rsidR="001C1795" w:rsidRDefault="001C1795" w:rsidP="00886C26">
            <w:pPr>
              <w:tabs>
                <w:tab w:val="left" w:pos="142"/>
              </w:tabs>
              <w:jc w:val="center"/>
              <w:rPr>
                <w:sz w:val="28"/>
                <w:szCs w:val="28"/>
              </w:rPr>
            </w:pPr>
          </w:p>
          <w:p w:rsidR="004A6DE9" w:rsidRDefault="004A6DE9" w:rsidP="004A6DE9">
            <w:pPr>
              <w:tabs>
                <w:tab w:val="left" w:pos="142"/>
              </w:tabs>
              <w:jc w:val="center"/>
              <w:rPr>
                <w:sz w:val="28"/>
                <w:szCs w:val="28"/>
              </w:rPr>
            </w:pPr>
            <w:r>
              <w:rPr>
                <w:sz w:val="28"/>
                <w:szCs w:val="28"/>
              </w:rPr>
              <w:t>75</w:t>
            </w:r>
          </w:p>
          <w:p w:rsidR="004A6DE9" w:rsidRDefault="004A6DE9" w:rsidP="004A6DE9">
            <w:pPr>
              <w:tabs>
                <w:tab w:val="left" w:pos="142"/>
              </w:tabs>
              <w:jc w:val="center"/>
              <w:rPr>
                <w:sz w:val="28"/>
                <w:szCs w:val="28"/>
              </w:rPr>
            </w:pPr>
            <w:r>
              <w:rPr>
                <w:sz w:val="28"/>
                <w:szCs w:val="28"/>
              </w:rPr>
              <w:lastRenderedPageBreak/>
              <w:t>70</w:t>
            </w:r>
          </w:p>
          <w:p w:rsidR="001C1795" w:rsidRPr="001C1795" w:rsidRDefault="004A6DE9" w:rsidP="004A6DE9">
            <w:pPr>
              <w:tabs>
                <w:tab w:val="left" w:pos="142"/>
              </w:tabs>
              <w:jc w:val="center"/>
              <w:rPr>
                <w:sz w:val="28"/>
                <w:szCs w:val="28"/>
              </w:rPr>
            </w:pPr>
            <w:r>
              <w:rPr>
                <w:sz w:val="28"/>
                <w:szCs w:val="28"/>
              </w:rPr>
              <w:t>70</w:t>
            </w:r>
          </w:p>
        </w:tc>
        <w:tc>
          <w:tcPr>
            <w:tcW w:w="1701" w:type="dxa"/>
          </w:tcPr>
          <w:p w:rsidR="001C1795" w:rsidRDefault="001C1795" w:rsidP="00886C26">
            <w:pPr>
              <w:tabs>
                <w:tab w:val="left" w:pos="142"/>
              </w:tabs>
              <w:jc w:val="center"/>
              <w:rPr>
                <w:sz w:val="28"/>
                <w:szCs w:val="28"/>
              </w:rPr>
            </w:pPr>
          </w:p>
          <w:p w:rsidR="001C1795" w:rsidRDefault="001C1795" w:rsidP="00886C26">
            <w:pPr>
              <w:tabs>
                <w:tab w:val="left" w:pos="142"/>
              </w:tabs>
              <w:jc w:val="center"/>
              <w:rPr>
                <w:sz w:val="28"/>
                <w:szCs w:val="28"/>
              </w:rPr>
            </w:pPr>
          </w:p>
          <w:p w:rsidR="00886C26" w:rsidRDefault="001C1795" w:rsidP="00886C26">
            <w:pPr>
              <w:tabs>
                <w:tab w:val="left" w:pos="142"/>
              </w:tabs>
              <w:jc w:val="center"/>
              <w:rPr>
                <w:sz w:val="28"/>
                <w:szCs w:val="28"/>
              </w:rPr>
            </w:pPr>
            <w:r>
              <w:rPr>
                <w:sz w:val="28"/>
                <w:szCs w:val="28"/>
              </w:rPr>
              <w:t>100</w:t>
            </w:r>
          </w:p>
          <w:p w:rsidR="001C1795" w:rsidRDefault="001C1795" w:rsidP="00886C26">
            <w:pPr>
              <w:tabs>
                <w:tab w:val="left" w:pos="142"/>
              </w:tabs>
              <w:jc w:val="center"/>
              <w:rPr>
                <w:sz w:val="28"/>
                <w:szCs w:val="28"/>
              </w:rPr>
            </w:pPr>
            <w:r>
              <w:rPr>
                <w:sz w:val="28"/>
                <w:szCs w:val="28"/>
              </w:rPr>
              <w:lastRenderedPageBreak/>
              <w:t>100</w:t>
            </w:r>
          </w:p>
          <w:p w:rsidR="001C1795" w:rsidRPr="001C1795" w:rsidRDefault="001C1795" w:rsidP="001C1795">
            <w:pPr>
              <w:tabs>
                <w:tab w:val="left" w:pos="142"/>
              </w:tabs>
              <w:jc w:val="center"/>
              <w:rPr>
                <w:sz w:val="28"/>
                <w:szCs w:val="28"/>
              </w:rPr>
            </w:pPr>
            <w:r>
              <w:rPr>
                <w:sz w:val="28"/>
                <w:szCs w:val="28"/>
              </w:rPr>
              <w:t>100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lastRenderedPageBreak/>
              <w:t>4.</w:t>
            </w:r>
          </w:p>
        </w:tc>
        <w:tc>
          <w:tcPr>
            <w:tcW w:w="4820" w:type="dxa"/>
            <w:vAlign w:val="center"/>
          </w:tcPr>
          <w:p w:rsidR="003441C3" w:rsidRPr="001C1795" w:rsidRDefault="003441C3" w:rsidP="00753661">
            <w:pPr>
              <w:ind w:right="-119"/>
              <w:rPr>
                <w:sz w:val="28"/>
                <w:szCs w:val="28"/>
              </w:rPr>
            </w:pPr>
            <w:r w:rsidRPr="001C1795">
              <w:rPr>
                <w:sz w:val="28"/>
                <w:szCs w:val="28"/>
              </w:rPr>
              <w:t>Доля семей, получивших субсидии на оплату жилого помещения и коммунальных услуг в общем количестве семей, проживающих на территории района</w:t>
            </w:r>
          </w:p>
        </w:tc>
        <w:tc>
          <w:tcPr>
            <w:tcW w:w="1276" w:type="dxa"/>
          </w:tcPr>
          <w:p w:rsidR="003441C3" w:rsidRPr="001C1795" w:rsidRDefault="001C1795" w:rsidP="00886C26">
            <w:pPr>
              <w:tabs>
                <w:tab w:val="left" w:pos="142"/>
              </w:tabs>
              <w:jc w:val="center"/>
              <w:rPr>
                <w:sz w:val="28"/>
                <w:szCs w:val="28"/>
              </w:rPr>
            </w:pPr>
            <w:r>
              <w:rPr>
                <w:sz w:val="28"/>
                <w:szCs w:val="28"/>
              </w:rPr>
              <w:t>22,5</w:t>
            </w:r>
          </w:p>
        </w:tc>
        <w:tc>
          <w:tcPr>
            <w:tcW w:w="1275" w:type="dxa"/>
          </w:tcPr>
          <w:p w:rsidR="003441C3" w:rsidRPr="001C1795" w:rsidRDefault="001C1795" w:rsidP="00886C26">
            <w:pPr>
              <w:tabs>
                <w:tab w:val="left" w:pos="142"/>
              </w:tabs>
              <w:jc w:val="center"/>
              <w:rPr>
                <w:sz w:val="28"/>
                <w:szCs w:val="28"/>
              </w:rPr>
            </w:pPr>
            <w:r>
              <w:rPr>
                <w:sz w:val="28"/>
                <w:szCs w:val="28"/>
              </w:rPr>
              <w:t>22,5</w:t>
            </w:r>
          </w:p>
        </w:tc>
        <w:tc>
          <w:tcPr>
            <w:tcW w:w="1701" w:type="dxa"/>
          </w:tcPr>
          <w:p w:rsidR="003441C3" w:rsidRPr="001C1795" w:rsidRDefault="001C1795" w:rsidP="00886C26">
            <w:pPr>
              <w:tabs>
                <w:tab w:val="left" w:pos="142"/>
              </w:tabs>
              <w:jc w:val="center"/>
              <w:rPr>
                <w:sz w:val="28"/>
                <w:szCs w:val="28"/>
              </w:rPr>
            </w:pPr>
            <w:r>
              <w:rPr>
                <w:sz w:val="28"/>
                <w:szCs w:val="28"/>
              </w:rPr>
              <w:t>100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5.</w:t>
            </w:r>
          </w:p>
        </w:tc>
        <w:tc>
          <w:tcPr>
            <w:tcW w:w="4820" w:type="dxa"/>
            <w:vAlign w:val="center"/>
          </w:tcPr>
          <w:p w:rsidR="003441C3" w:rsidRPr="001C1795" w:rsidRDefault="003441C3" w:rsidP="00753661">
            <w:pPr>
              <w:shd w:val="clear" w:color="auto" w:fill="FFFFFF"/>
              <w:rPr>
                <w:color w:val="000000"/>
                <w:sz w:val="28"/>
                <w:szCs w:val="28"/>
              </w:rPr>
            </w:pPr>
            <w:r w:rsidRPr="001C1795">
              <w:rPr>
                <w:color w:val="000000"/>
                <w:sz w:val="28"/>
                <w:szCs w:val="28"/>
              </w:rPr>
              <w:t>Доля населения Красногвардейского муниципального района, систематически занимающегося физической культурой и спортом</w:t>
            </w:r>
          </w:p>
        </w:tc>
        <w:tc>
          <w:tcPr>
            <w:tcW w:w="1276" w:type="dxa"/>
          </w:tcPr>
          <w:p w:rsidR="003441C3" w:rsidRPr="001C1795" w:rsidRDefault="004A6DE9" w:rsidP="00886C26">
            <w:pPr>
              <w:tabs>
                <w:tab w:val="left" w:pos="142"/>
              </w:tabs>
              <w:jc w:val="center"/>
              <w:rPr>
                <w:sz w:val="28"/>
                <w:szCs w:val="28"/>
              </w:rPr>
            </w:pPr>
            <w:r>
              <w:rPr>
                <w:sz w:val="28"/>
                <w:szCs w:val="28"/>
              </w:rPr>
              <w:t>21,2</w:t>
            </w:r>
          </w:p>
        </w:tc>
        <w:tc>
          <w:tcPr>
            <w:tcW w:w="1275" w:type="dxa"/>
          </w:tcPr>
          <w:p w:rsidR="003441C3" w:rsidRPr="001C1795" w:rsidRDefault="004A6DE9" w:rsidP="000E7C27">
            <w:pPr>
              <w:tabs>
                <w:tab w:val="left" w:pos="142"/>
              </w:tabs>
              <w:jc w:val="center"/>
              <w:rPr>
                <w:sz w:val="28"/>
                <w:szCs w:val="28"/>
              </w:rPr>
            </w:pPr>
            <w:r>
              <w:rPr>
                <w:sz w:val="28"/>
                <w:szCs w:val="28"/>
              </w:rPr>
              <w:t>42,0</w:t>
            </w:r>
          </w:p>
        </w:tc>
        <w:tc>
          <w:tcPr>
            <w:tcW w:w="1701" w:type="dxa"/>
          </w:tcPr>
          <w:p w:rsidR="003441C3" w:rsidRPr="001C1795" w:rsidRDefault="004A6DE9" w:rsidP="00886C26">
            <w:pPr>
              <w:tabs>
                <w:tab w:val="left" w:pos="142"/>
              </w:tabs>
              <w:jc w:val="center"/>
              <w:rPr>
                <w:sz w:val="28"/>
                <w:szCs w:val="28"/>
              </w:rPr>
            </w:pPr>
            <w:r>
              <w:rPr>
                <w:sz w:val="28"/>
                <w:szCs w:val="28"/>
              </w:rPr>
              <w:t>198,1</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6.</w:t>
            </w:r>
          </w:p>
        </w:tc>
        <w:tc>
          <w:tcPr>
            <w:tcW w:w="4820" w:type="dxa"/>
            <w:vAlign w:val="center"/>
          </w:tcPr>
          <w:p w:rsidR="003441C3" w:rsidRDefault="003441C3" w:rsidP="00753661">
            <w:pPr>
              <w:rPr>
                <w:color w:val="000000"/>
                <w:sz w:val="28"/>
                <w:szCs w:val="28"/>
              </w:rPr>
            </w:pPr>
            <w:r w:rsidRPr="001C1795">
              <w:rPr>
                <w:color w:val="000000"/>
                <w:sz w:val="28"/>
                <w:szCs w:val="28"/>
              </w:rPr>
              <w:t>Доля молодых граждан, задействованных в мероприятиях по реализации молодежной политики в Красногвардейском районе</w:t>
            </w:r>
          </w:p>
          <w:p w:rsidR="00830A5F" w:rsidRPr="001C1795" w:rsidRDefault="00830A5F" w:rsidP="00753661">
            <w:pPr>
              <w:rPr>
                <w:color w:val="000000"/>
                <w:sz w:val="28"/>
                <w:szCs w:val="28"/>
              </w:rPr>
            </w:pPr>
          </w:p>
        </w:tc>
        <w:tc>
          <w:tcPr>
            <w:tcW w:w="1276" w:type="dxa"/>
          </w:tcPr>
          <w:p w:rsidR="003441C3" w:rsidRPr="001C1795" w:rsidRDefault="004A6DE9" w:rsidP="000E7C27">
            <w:pPr>
              <w:tabs>
                <w:tab w:val="left" w:pos="142"/>
              </w:tabs>
              <w:jc w:val="center"/>
              <w:rPr>
                <w:sz w:val="28"/>
                <w:szCs w:val="28"/>
              </w:rPr>
            </w:pPr>
            <w:r>
              <w:rPr>
                <w:sz w:val="28"/>
                <w:szCs w:val="28"/>
              </w:rPr>
              <w:t>48</w:t>
            </w:r>
          </w:p>
        </w:tc>
        <w:tc>
          <w:tcPr>
            <w:tcW w:w="1275" w:type="dxa"/>
          </w:tcPr>
          <w:p w:rsidR="003441C3" w:rsidRPr="001C1795" w:rsidRDefault="001C1795" w:rsidP="000E7C27">
            <w:pPr>
              <w:tabs>
                <w:tab w:val="left" w:pos="142"/>
              </w:tabs>
              <w:jc w:val="center"/>
              <w:rPr>
                <w:sz w:val="28"/>
                <w:szCs w:val="28"/>
              </w:rPr>
            </w:pPr>
            <w:r>
              <w:rPr>
                <w:sz w:val="28"/>
                <w:szCs w:val="28"/>
              </w:rPr>
              <w:t>64</w:t>
            </w:r>
          </w:p>
        </w:tc>
        <w:tc>
          <w:tcPr>
            <w:tcW w:w="1701" w:type="dxa"/>
          </w:tcPr>
          <w:p w:rsidR="003441C3" w:rsidRPr="001C1795" w:rsidRDefault="004A6DE9" w:rsidP="00886C26">
            <w:pPr>
              <w:tabs>
                <w:tab w:val="left" w:pos="142"/>
              </w:tabs>
              <w:jc w:val="center"/>
              <w:rPr>
                <w:sz w:val="28"/>
                <w:szCs w:val="28"/>
              </w:rPr>
            </w:pPr>
            <w:r>
              <w:rPr>
                <w:sz w:val="28"/>
                <w:szCs w:val="28"/>
              </w:rPr>
              <w:t>133,3</w:t>
            </w:r>
          </w:p>
        </w:tc>
      </w:tr>
      <w:tr w:rsidR="003441C3" w:rsidRPr="001C1795" w:rsidTr="00886C26">
        <w:tc>
          <w:tcPr>
            <w:tcW w:w="675" w:type="dxa"/>
            <w:vMerge w:val="restart"/>
          </w:tcPr>
          <w:p w:rsidR="003441C3" w:rsidRPr="001C1795" w:rsidRDefault="003441C3" w:rsidP="00753661">
            <w:pPr>
              <w:tabs>
                <w:tab w:val="left" w:pos="142"/>
              </w:tabs>
              <w:jc w:val="both"/>
              <w:rPr>
                <w:sz w:val="28"/>
                <w:szCs w:val="28"/>
              </w:rPr>
            </w:pPr>
            <w:r w:rsidRPr="001C1795">
              <w:rPr>
                <w:sz w:val="28"/>
                <w:szCs w:val="28"/>
              </w:rPr>
              <w:t>7.</w:t>
            </w:r>
          </w:p>
        </w:tc>
        <w:tc>
          <w:tcPr>
            <w:tcW w:w="4820" w:type="dxa"/>
            <w:vAlign w:val="center"/>
          </w:tcPr>
          <w:p w:rsidR="003441C3" w:rsidRPr="001C1795" w:rsidRDefault="003441C3" w:rsidP="00544562">
            <w:pPr>
              <w:shd w:val="clear" w:color="auto" w:fill="FFFFFF"/>
              <w:tabs>
                <w:tab w:val="left" w:pos="6962"/>
                <w:tab w:val="left" w:pos="8647"/>
              </w:tabs>
              <w:rPr>
                <w:sz w:val="28"/>
                <w:szCs w:val="28"/>
              </w:rPr>
            </w:pPr>
            <w:r w:rsidRPr="001C1795">
              <w:rPr>
                <w:sz w:val="28"/>
                <w:szCs w:val="28"/>
              </w:rPr>
              <w:t>Темпы роста в процентах к уровню 201</w:t>
            </w:r>
            <w:r w:rsidR="00544562">
              <w:rPr>
                <w:sz w:val="28"/>
                <w:szCs w:val="28"/>
              </w:rPr>
              <w:t>6</w:t>
            </w:r>
            <w:r w:rsidRPr="001C1795">
              <w:rPr>
                <w:sz w:val="28"/>
                <w:szCs w:val="28"/>
              </w:rPr>
              <w:t xml:space="preserve"> года</w:t>
            </w:r>
            <w:proofErr w:type="gramStart"/>
            <w:r w:rsidRPr="001C1795">
              <w:rPr>
                <w:sz w:val="28"/>
                <w:szCs w:val="28"/>
              </w:rPr>
              <w:t xml:space="preserve"> (%):</w:t>
            </w:r>
            <w:proofErr w:type="gramEnd"/>
          </w:p>
        </w:tc>
        <w:tc>
          <w:tcPr>
            <w:tcW w:w="1276" w:type="dxa"/>
          </w:tcPr>
          <w:p w:rsidR="003441C3" w:rsidRPr="001C1795" w:rsidRDefault="003441C3" w:rsidP="00886C26">
            <w:pPr>
              <w:tabs>
                <w:tab w:val="left" w:pos="142"/>
              </w:tabs>
              <w:jc w:val="center"/>
              <w:rPr>
                <w:sz w:val="28"/>
                <w:szCs w:val="28"/>
              </w:rPr>
            </w:pPr>
          </w:p>
        </w:tc>
        <w:tc>
          <w:tcPr>
            <w:tcW w:w="1275" w:type="dxa"/>
          </w:tcPr>
          <w:p w:rsidR="003441C3" w:rsidRPr="001C1795" w:rsidRDefault="003441C3" w:rsidP="00886C26">
            <w:pPr>
              <w:tabs>
                <w:tab w:val="left" w:pos="142"/>
              </w:tabs>
              <w:jc w:val="center"/>
              <w:rPr>
                <w:sz w:val="28"/>
                <w:szCs w:val="28"/>
              </w:rPr>
            </w:pPr>
          </w:p>
        </w:tc>
        <w:tc>
          <w:tcPr>
            <w:tcW w:w="1701" w:type="dxa"/>
          </w:tcPr>
          <w:p w:rsidR="003441C3" w:rsidRPr="001C1795" w:rsidRDefault="003441C3" w:rsidP="00886C26">
            <w:pPr>
              <w:tabs>
                <w:tab w:val="left" w:pos="142"/>
              </w:tabs>
              <w:jc w:val="center"/>
              <w:rPr>
                <w:sz w:val="28"/>
                <w:szCs w:val="28"/>
              </w:rPr>
            </w:pPr>
          </w:p>
        </w:tc>
      </w:tr>
      <w:tr w:rsidR="003441C3" w:rsidRPr="001C1795" w:rsidTr="00886C26">
        <w:tc>
          <w:tcPr>
            <w:tcW w:w="675" w:type="dxa"/>
            <w:vMerge/>
          </w:tcPr>
          <w:p w:rsidR="003441C3" w:rsidRPr="001C1795" w:rsidRDefault="003441C3" w:rsidP="00753661">
            <w:pPr>
              <w:tabs>
                <w:tab w:val="left" w:pos="142"/>
              </w:tabs>
              <w:jc w:val="both"/>
              <w:rPr>
                <w:sz w:val="28"/>
                <w:szCs w:val="28"/>
              </w:rPr>
            </w:pPr>
          </w:p>
        </w:tc>
        <w:tc>
          <w:tcPr>
            <w:tcW w:w="4820" w:type="dxa"/>
            <w:vAlign w:val="center"/>
          </w:tcPr>
          <w:p w:rsidR="003441C3" w:rsidRPr="001C1795" w:rsidRDefault="003441C3" w:rsidP="00753661">
            <w:pPr>
              <w:shd w:val="clear" w:color="auto" w:fill="FFFFFF"/>
              <w:tabs>
                <w:tab w:val="left" w:pos="6962"/>
                <w:tab w:val="left" w:pos="8647"/>
              </w:tabs>
              <w:rPr>
                <w:sz w:val="28"/>
                <w:szCs w:val="28"/>
              </w:rPr>
            </w:pPr>
            <w:r w:rsidRPr="001C1795">
              <w:rPr>
                <w:sz w:val="28"/>
                <w:szCs w:val="28"/>
              </w:rPr>
              <w:t>розничного товарооб</w:t>
            </w:r>
            <w:r w:rsidRPr="001C1795">
              <w:rPr>
                <w:sz w:val="28"/>
                <w:szCs w:val="28"/>
              </w:rPr>
              <w:t>о</w:t>
            </w:r>
            <w:r w:rsidRPr="001C1795">
              <w:rPr>
                <w:sz w:val="28"/>
                <w:szCs w:val="28"/>
              </w:rPr>
              <w:t>рота</w:t>
            </w:r>
          </w:p>
        </w:tc>
        <w:tc>
          <w:tcPr>
            <w:tcW w:w="1276" w:type="dxa"/>
          </w:tcPr>
          <w:p w:rsidR="003441C3" w:rsidRPr="001C1795" w:rsidRDefault="004A6DE9" w:rsidP="000E7C27">
            <w:pPr>
              <w:tabs>
                <w:tab w:val="left" w:pos="142"/>
              </w:tabs>
              <w:jc w:val="center"/>
              <w:rPr>
                <w:sz w:val="28"/>
                <w:szCs w:val="28"/>
              </w:rPr>
            </w:pPr>
            <w:r>
              <w:rPr>
                <w:sz w:val="28"/>
                <w:szCs w:val="28"/>
              </w:rPr>
              <w:t>106</w:t>
            </w:r>
          </w:p>
        </w:tc>
        <w:tc>
          <w:tcPr>
            <w:tcW w:w="1275" w:type="dxa"/>
          </w:tcPr>
          <w:p w:rsidR="003441C3" w:rsidRPr="001C1795" w:rsidRDefault="004A6DE9" w:rsidP="00886C26">
            <w:pPr>
              <w:tabs>
                <w:tab w:val="left" w:pos="142"/>
              </w:tabs>
              <w:jc w:val="center"/>
              <w:rPr>
                <w:sz w:val="28"/>
                <w:szCs w:val="28"/>
              </w:rPr>
            </w:pPr>
            <w:r>
              <w:rPr>
                <w:sz w:val="28"/>
                <w:szCs w:val="28"/>
              </w:rPr>
              <w:t>107</w:t>
            </w:r>
          </w:p>
        </w:tc>
        <w:tc>
          <w:tcPr>
            <w:tcW w:w="1701" w:type="dxa"/>
          </w:tcPr>
          <w:p w:rsidR="003441C3" w:rsidRPr="001C1795" w:rsidRDefault="004A6DE9" w:rsidP="00886C26">
            <w:pPr>
              <w:tabs>
                <w:tab w:val="left" w:pos="142"/>
              </w:tabs>
              <w:jc w:val="center"/>
              <w:rPr>
                <w:sz w:val="28"/>
                <w:szCs w:val="28"/>
              </w:rPr>
            </w:pPr>
            <w:r>
              <w:rPr>
                <w:sz w:val="28"/>
                <w:szCs w:val="28"/>
              </w:rPr>
              <w:t>100,9</w:t>
            </w:r>
          </w:p>
        </w:tc>
      </w:tr>
      <w:tr w:rsidR="003441C3" w:rsidRPr="001C1795" w:rsidTr="00886C26">
        <w:tc>
          <w:tcPr>
            <w:tcW w:w="675" w:type="dxa"/>
            <w:vMerge/>
          </w:tcPr>
          <w:p w:rsidR="003441C3" w:rsidRPr="001C1795" w:rsidRDefault="003441C3" w:rsidP="00753661">
            <w:pPr>
              <w:tabs>
                <w:tab w:val="left" w:pos="142"/>
              </w:tabs>
              <w:jc w:val="both"/>
              <w:rPr>
                <w:sz w:val="28"/>
                <w:szCs w:val="28"/>
              </w:rPr>
            </w:pPr>
          </w:p>
        </w:tc>
        <w:tc>
          <w:tcPr>
            <w:tcW w:w="4820" w:type="dxa"/>
            <w:vAlign w:val="center"/>
          </w:tcPr>
          <w:p w:rsidR="003441C3" w:rsidRPr="001C1795" w:rsidRDefault="003441C3" w:rsidP="00753661">
            <w:pPr>
              <w:shd w:val="clear" w:color="auto" w:fill="FFFFFF"/>
              <w:tabs>
                <w:tab w:val="left" w:pos="6962"/>
                <w:tab w:val="left" w:pos="8647"/>
              </w:tabs>
              <w:rPr>
                <w:sz w:val="28"/>
                <w:szCs w:val="28"/>
              </w:rPr>
            </w:pPr>
            <w:r w:rsidRPr="001C1795">
              <w:rPr>
                <w:sz w:val="28"/>
                <w:szCs w:val="28"/>
              </w:rPr>
              <w:t>оборота общественного п</w:t>
            </w:r>
            <w:r w:rsidRPr="001C1795">
              <w:rPr>
                <w:sz w:val="28"/>
                <w:szCs w:val="28"/>
              </w:rPr>
              <w:t>и</w:t>
            </w:r>
            <w:r w:rsidRPr="001C1795">
              <w:rPr>
                <w:sz w:val="28"/>
                <w:szCs w:val="28"/>
              </w:rPr>
              <w:t>тания</w:t>
            </w:r>
          </w:p>
        </w:tc>
        <w:tc>
          <w:tcPr>
            <w:tcW w:w="1276" w:type="dxa"/>
          </w:tcPr>
          <w:p w:rsidR="003441C3" w:rsidRPr="001C1795" w:rsidRDefault="004A6DE9" w:rsidP="00886C26">
            <w:pPr>
              <w:tabs>
                <w:tab w:val="left" w:pos="142"/>
              </w:tabs>
              <w:jc w:val="center"/>
              <w:rPr>
                <w:sz w:val="28"/>
                <w:szCs w:val="28"/>
              </w:rPr>
            </w:pPr>
            <w:r>
              <w:rPr>
                <w:sz w:val="28"/>
                <w:szCs w:val="28"/>
              </w:rPr>
              <w:t>104</w:t>
            </w:r>
          </w:p>
        </w:tc>
        <w:tc>
          <w:tcPr>
            <w:tcW w:w="1275" w:type="dxa"/>
          </w:tcPr>
          <w:p w:rsidR="003441C3" w:rsidRPr="001C1795" w:rsidRDefault="004A6DE9" w:rsidP="000E7C27">
            <w:pPr>
              <w:tabs>
                <w:tab w:val="left" w:pos="142"/>
              </w:tabs>
              <w:jc w:val="center"/>
              <w:rPr>
                <w:sz w:val="28"/>
                <w:szCs w:val="28"/>
              </w:rPr>
            </w:pPr>
            <w:r>
              <w:rPr>
                <w:sz w:val="28"/>
                <w:szCs w:val="28"/>
              </w:rPr>
              <w:t>100,4</w:t>
            </w:r>
          </w:p>
        </w:tc>
        <w:tc>
          <w:tcPr>
            <w:tcW w:w="1701" w:type="dxa"/>
          </w:tcPr>
          <w:p w:rsidR="003441C3" w:rsidRPr="001C1795" w:rsidRDefault="00544562" w:rsidP="004A6DE9">
            <w:pPr>
              <w:tabs>
                <w:tab w:val="left" w:pos="142"/>
              </w:tabs>
              <w:jc w:val="center"/>
              <w:rPr>
                <w:sz w:val="28"/>
                <w:szCs w:val="28"/>
              </w:rPr>
            </w:pPr>
            <w:r>
              <w:rPr>
                <w:sz w:val="28"/>
                <w:szCs w:val="28"/>
              </w:rPr>
              <w:t>96,</w:t>
            </w:r>
            <w:r w:rsidR="004A6DE9">
              <w:rPr>
                <w:sz w:val="28"/>
                <w:szCs w:val="28"/>
              </w:rPr>
              <w:t>5</w:t>
            </w:r>
          </w:p>
        </w:tc>
      </w:tr>
      <w:tr w:rsidR="003441C3" w:rsidRPr="001C1795" w:rsidTr="00886C26">
        <w:tc>
          <w:tcPr>
            <w:tcW w:w="675" w:type="dxa"/>
            <w:vMerge/>
          </w:tcPr>
          <w:p w:rsidR="003441C3" w:rsidRPr="001C1795" w:rsidRDefault="003441C3" w:rsidP="00753661">
            <w:pPr>
              <w:tabs>
                <w:tab w:val="left" w:pos="142"/>
              </w:tabs>
              <w:jc w:val="both"/>
              <w:rPr>
                <w:sz w:val="28"/>
                <w:szCs w:val="28"/>
              </w:rPr>
            </w:pPr>
          </w:p>
        </w:tc>
        <w:tc>
          <w:tcPr>
            <w:tcW w:w="4820" w:type="dxa"/>
            <w:vAlign w:val="center"/>
          </w:tcPr>
          <w:p w:rsidR="003441C3" w:rsidRPr="001C1795" w:rsidRDefault="003441C3" w:rsidP="00753661">
            <w:pPr>
              <w:shd w:val="clear" w:color="auto" w:fill="FFFFFF"/>
              <w:tabs>
                <w:tab w:val="left" w:pos="6962"/>
                <w:tab w:val="left" w:pos="8647"/>
              </w:tabs>
              <w:rPr>
                <w:sz w:val="28"/>
                <w:szCs w:val="28"/>
              </w:rPr>
            </w:pPr>
            <w:r w:rsidRPr="001C1795">
              <w:rPr>
                <w:sz w:val="28"/>
                <w:szCs w:val="28"/>
              </w:rPr>
              <w:t>объема бытовых услуг</w:t>
            </w:r>
          </w:p>
        </w:tc>
        <w:tc>
          <w:tcPr>
            <w:tcW w:w="1276" w:type="dxa"/>
          </w:tcPr>
          <w:p w:rsidR="003441C3" w:rsidRPr="001C1795" w:rsidRDefault="004A6DE9" w:rsidP="000E7C27">
            <w:pPr>
              <w:tabs>
                <w:tab w:val="left" w:pos="142"/>
              </w:tabs>
              <w:jc w:val="center"/>
              <w:rPr>
                <w:sz w:val="28"/>
                <w:szCs w:val="28"/>
              </w:rPr>
            </w:pPr>
            <w:r>
              <w:rPr>
                <w:sz w:val="28"/>
                <w:szCs w:val="28"/>
              </w:rPr>
              <w:t>105</w:t>
            </w:r>
          </w:p>
        </w:tc>
        <w:tc>
          <w:tcPr>
            <w:tcW w:w="1275" w:type="dxa"/>
          </w:tcPr>
          <w:p w:rsidR="003441C3" w:rsidRPr="001C1795" w:rsidRDefault="00544562" w:rsidP="000E7C27">
            <w:pPr>
              <w:tabs>
                <w:tab w:val="left" w:pos="142"/>
              </w:tabs>
              <w:jc w:val="center"/>
              <w:rPr>
                <w:sz w:val="28"/>
                <w:szCs w:val="28"/>
              </w:rPr>
            </w:pPr>
            <w:r>
              <w:rPr>
                <w:sz w:val="28"/>
                <w:szCs w:val="28"/>
              </w:rPr>
              <w:t>105</w:t>
            </w:r>
          </w:p>
        </w:tc>
        <w:tc>
          <w:tcPr>
            <w:tcW w:w="1701" w:type="dxa"/>
          </w:tcPr>
          <w:p w:rsidR="003441C3" w:rsidRPr="001C1795" w:rsidRDefault="004A6DE9" w:rsidP="00886C26">
            <w:pPr>
              <w:tabs>
                <w:tab w:val="left" w:pos="142"/>
              </w:tabs>
              <w:jc w:val="center"/>
              <w:rPr>
                <w:sz w:val="28"/>
                <w:szCs w:val="28"/>
              </w:rPr>
            </w:pPr>
            <w:r>
              <w:rPr>
                <w:sz w:val="28"/>
                <w:szCs w:val="28"/>
              </w:rPr>
              <w:t>100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8.</w:t>
            </w:r>
          </w:p>
        </w:tc>
        <w:tc>
          <w:tcPr>
            <w:tcW w:w="4820" w:type="dxa"/>
            <w:vAlign w:val="center"/>
          </w:tcPr>
          <w:p w:rsidR="003441C3" w:rsidRPr="001C1795" w:rsidRDefault="003441C3" w:rsidP="00753661">
            <w:pPr>
              <w:shd w:val="clear" w:color="auto" w:fill="FFFFFF"/>
              <w:tabs>
                <w:tab w:val="left" w:pos="6962"/>
                <w:tab w:val="left" w:pos="8647"/>
              </w:tabs>
              <w:rPr>
                <w:color w:val="000000"/>
                <w:sz w:val="28"/>
                <w:szCs w:val="28"/>
              </w:rPr>
            </w:pPr>
            <w:r w:rsidRPr="001C1795">
              <w:rPr>
                <w:color w:val="000000"/>
                <w:sz w:val="28"/>
                <w:szCs w:val="28"/>
              </w:rPr>
              <w:t>Объем оказанных бытовых услуг населению Красногвардейского района бытовыми услугами (на 1000 человек) тыс</w:t>
            </w:r>
            <w:proofErr w:type="gramStart"/>
            <w:r w:rsidRPr="001C1795">
              <w:rPr>
                <w:color w:val="000000"/>
                <w:sz w:val="28"/>
                <w:szCs w:val="28"/>
              </w:rPr>
              <w:t>.р</w:t>
            </w:r>
            <w:proofErr w:type="gramEnd"/>
            <w:r w:rsidRPr="001C1795">
              <w:rPr>
                <w:color w:val="000000"/>
                <w:sz w:val="28"/>
                <w:szCs w:val="28"/>
              </w:rPr>
              <w:t>уб.</w:t>
            </w:r>
          </w:p>
        </w:tc>
        <w:tc>
          <w:tcPr>
            <w:tcW w:w="1276" w:type="dxa"/>
          </w:tcPr>
          <w:p w:rsidR="003441C3" w:rsidRPr="001C1795" w:rsidRDefault="004A6DE9" w:rsidP="000E7C27">
            <w:pPr>
              <w:tabs>
                <w:tab w:val="left" w:pos="142"/>
              </w:tabs>
              <w:jc w:val="center"/>
              <w:rPr>
                <w:sz w:val="28"/>
                <w:szCs w:val="28"/>
              </w:rPr>
            </w:pPr>
            <w:r>
              <w:rPr>
                <w:sz w:val="28"/>
                <w:szCs w:val="28"/>
              </w:rPr>
              <w:t>1700</w:t>
            </w:r>
          </w:p>
        </w:tc>
        <w:tc>
          <w:tcPr>
            <w:tcW w:w="1275" w:type="dxa"/>
          </w:tcPr>
          <w:p w:rsidR="003441C3" w:rsidRPr="001C1795" w:rsidRDefault="004A6DE9" w:rsidP="000E7C27">
            <w:pPr>
              <w:tabs>
                <w:tab w:val="left" w:pos="142"/>
              </w:tabs>
              <w:jc w:val="center"/>
              <w:rPr>
                <w:sz w:val="28"/>
                <w:szCs w:val="28"/>
              </w:rPr>
            </w:pPr>
            <w:r>
              <w:rPr>
                <w:sz w:val="28"/>
                <w:szCs w:val="28"/>
              </w:rPr>
              <w:t>1835</w:t>
            </w:r>
          </w:p>
        </w:tc>
        <w:tc>
          <w:tcPr>
            <w:tcW w:w="1701" w:type="dxa"/>
          </w:tcPr>
          <w:p w:rsidR="003441C3" w:rsidRPr="001C1795" w:rsidRDefault="004A6DE9" w:rsidP="00886C26">
            <w:pPr>
              <w:tabs>
                <w:tab w:val="left" w:pos="142"/>
              </w:tabs>
              <w:jc w:val="center"/>
              <w:rPr>
                <w:sz w:val="28"/>
                <w:szCs w:val="28"/>
              </w:rPr>
            </w:pPr>
            <w:r>
              <w:rPr>
                <w:sz w:val="28"/>
                <w:szCs w:val="28"/>
              </w:rPr>
              <w:t>107,9</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9.</w:t>
            </w:r>
          </w:p>
        </w:tc>
        <w:tc>
          <w:tcPr>
            <w:tcW w:w="4820" w:type="dxa"/>
            <w:vAlign w:val="center"/>
          </w:tcPr>
          <w:p w:rsidR="003441C3" w:rsidRPr="001C1795" w:rsidRDefault="003441C3" w:rsidP="00753661">
            <w:pPr>
              <w:shd w:val="clear" w:color="auto" w:fill="FFFFFF"/>
              <w:tabs>
                <w:tab w:val="left" w:pos="6962"/>
                <w:tab w:val="left" w:pos="8647"/>
              </w:tabs>
              <w:rPr>
                <w:color w:val="000000"/>
                <w:sz w:val="28"/>
                <w:szCs w:val="28"/>
              </w:rPr>
            </w:pPr>
            <w:r w:rsidRPr="001C1795">
              <w:rPr>
                <w:color w:val="000000"/>
                <w:sz w:val="28"/>
                <w:szCs w:val="28"/>
              </w:rPr>
              <w:t>Количество сведений, предоставленных в рамках межведомственного взаимодействия</w:t>
            </w:r>
          </w:p>
        </w:tc>
        <w:tc>
          <w:tcPr>
            <w:tcW w:w="1276" w:type="dxa"/>
          </w:tcPr>
          <w:p w:rsidR="003441C3" w:rsidRPr="001C1795" w:rsidRDefault="004A6DE9" w:rsidP="00886C26">
            <w:pPr>
              <w:tabs>
                <w:tab w:val="left" w:pos="142"/>
              </w:tabs>
              <w:jc w:val="center"/>
              <w:rPr>
                <w:sz w:val="28"/>
                <w:szCs w:val="28"/>
              </w:rPr>
            </w:pPr>
            <w:r>
              <w:rPr>
                <w:sz w:val="28"/>
                <w:szCs w:val="28"/>
              </w:rPr>
              <w:t>58</w:t>
            </w:r>
          </w:p>
        </w:tc>
        <w:tc>
          <w:tcPr>
            <w:tcW w:w="1275" w:type="dxa"/>
          </w:tcPr>
          <w:p w:rsidR="003441C3" w:rsidRPr="001C1795" w:rsidRDefault="004A6DE9" w:rsidP="00886C26">
            <w:pPr>
              <w:tabs>
                <w:tab w:val="left" w:pos="142"/>
              </w:tabs>
              <w:jc w:val="center"/>
              <w:rPr>
                <w:sz w:val="28"/>
                <w:szCs w:val="28"/>
              </w:rPr>
            </w:pPr>
            <w:r>
              <w:rPr>
                <w:sz w:val="28"/>
                <w:szCs w:val="28"/>
              </w:rPr>
              <w:t>27</w:t>
            </w:r>
          </w:p>
        </w:tc>
        <w:tc>
          <w:tcPr>
            <w:tcW w:w="1701" w:type="dxa"/>
          </w:tcPr>
          <w:p w:rsidR="003441C3" w:rsidRPr="001C1795" w:rsidRDefault="004A6DE9" w:rsidP="00886C26">
            <w:pPr>
              <w:tabs>
                <w:tab w:val="left" w:pos="142"/>
              </w:tabs>
              <w:jc w:val="center"/>
              <w:rPr>
                <w:sz w:val="28"/>
                <w:szCs w:val="28"/>
              </w:rPr>
            </w:pPr>
            <w:r>
              <w:rPr>
                <w:sz w:val="28"/>
                <w:szCs w:val="28"/>
              </w:rPr>
              <w:t>46,6</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10.</w:t>
            </w:r>
          </w:p>
        </w:tc>
        <w:tc>
          <w:tcPr>
            <w:tcW w:w="4820" w:type="dxa"/>
            <w:vAlign w:val="center"/>
          </w:tcPr>
          <w:p w:rsidR="003441C3" w:rsidRPr="001C1795" w:rsidRDefault="003441C3" w:rsidP="00753661">
            <w:pPr>
              <w:shd w:val="clear" w:color="auto" w:fill="FFFFFF"/>
              <w:tabs>
                <w:tab w:val="left" w:pos="6962"/>
                <w:tab w:val="left" w:pos="8647"/>
              </w:tabs>
              <w:ind w:right="-119"/>
              <w:rPr>
                <w:sz w:val="28"/>
                <w:szCs w:val="28"/>
              </w:rPr>
            </w:pPr>
            <w:r w:rsidRPr="001C1795">
              <w:rPr>
                <w:color w:val="000000"/>
                <w:sz w:val="28"/>
                <w:szCs w:val="28"/>
              </w:rPr>
              <w:t xml:space="preserve">Доля населения Красногвардейского района </w:t>
            </w:r>
            <w:proofErr w:type="gramStart"/>
            <w:r w:rsidRPr="001C1795">
              <w:rPr>
                <w:color w:val="000000"/>
                <w:sz w:val="28"/>
                <w:szCs w:val="28"/>
              </w:rPr>
              <w:t>получивших</w:t>
            </w:r>
            <w:proofErr w:type="gramEnd"/>
            <w:r w:rsidRPr="001C1795">
              <w:rPr>
                <w:color w:val="000000"/>
                <w:sz w:val="28"/>
                <w:szCs w:val="28"/>
              </w:rPr>
              <w:t xml:space="preserve"> государственную или муниципальную услугу через многофункциональный центр Красногвардейского района</w:t>
            </w:r>
          </w:p>
        </w:tc>
        <w:tc>
          <w:tcPr>
            <w:tcW w:w="1276" w:type="dxa"/>
          </w:tcPr>
          <w:p w:rsidR="003441C3" w:rsidRPr="001C1795" w:rsidRDefault="004A6DE9" w:rsidP="000E7C27">
            <w:pPr>
              <w:tabs>
                <w:tab w:val="left" w:pos="142"/>
              </w:tabs>
              <w:jc w:val="center"/>
              <w:rPr>
                <w:sz w:val="28"/>
                <w:szCs w:val="28"/>
              </w:rPr>
            </w:pPr>
            <w:r>
              <w:rPr>
                <w:sz w:val="28"/>
                <w:szCs w:val="28"/>
              </w:rPr>
              <w:t>61</w:t>
            </w:r>
          </w:p>
        </w:tc>
        <w:tc>
          <w:tcPr>
            <w:tcW w:w="1275" w:type="dxa"/>
          </w:tcPr>
          <w:p w:rsidR="003441C3" w:rsidRPr="001C1795" w:rsidRDefault="00544562" w:rsidP="004A6DE9">
            <w:pPr>
              <w:tabs>
                <w:tab w:val="left" w:pos="142"/>
              </w:tabs>
              <w:jc w:val="center"/>
              <w:rPr>
                <w:sz w:val="28"/>
                <w:szCs w:val="28"/>
              </w:rPr>
            </w:pPr>
            <w:r>
              <w:rPr>
                <w:sz w:val="28"/>
                <w:szCs w:val="28"/>
              </w:rPr>
              <w:t>6</w:t>
            </w:r>
            <w:r w:rsidR="004A6DE9">
              <w:rPr>
                <w:sz w:val="28"/>
                <w:szCs w:val="28"/>
              </w:rPr>
              <w:t>5</w:t>
            </w:r>
          </w:p>
        </w:tc>
        <w:tc>
          <w:tcPr>
            <w:tcW w:w="1701" w:type="dxa"/>
          </w:tcPr>
          <w:p w:rsidR="003441C3" w:rsidRPr="001C1795" w:rsidRDefault="00544562" w:rsidP="004A6DE9">
            <w:pPr>
              <w:tabs>
                <w:tab w:val="left" w:pos="142"/>
              </w:tabs>
              <w:jc w:val="center"/>
              <w:rPr>
                <w:sz w:val="28"/>
                <w:szCs w:val="28"/>
              </w:rPr>
            </w:pPr>
            <w:r>
              <w:rPr>
                <w:sz w:val="28"/>
                <w:szCs w:val="28"/>
              </w:rPr>
              <w:t>10</w:t>
            </w:r>
            <w:r w:rsidR="004A6DE9">
              <w:rPr>
                <w:sz w:val="28"/>
                <w:szCs w:val="28"/>
              </w:rPr>
              <w:t>6,6</w:t>
            </w:r>
          </w:p>
        </w:tc>
      </w:tr>
      <w:tr w:rsidR="003441C3" w:rsidRPr="001C1795" w:rsidTr="00886C26">
        <w:tc>
          <w:tcPr>
            <w:tcW w:w="675" w:type="dxa"/>
          </w:tcPr>
          <w:p w:rsidR="003441C3" w:rsidRPr="000E2731" w:rsidRDefault="003441C3" w:rsidP="00753661">
            <w:pPr>
              <w:tabs>
                <w:tab w:val="left" w:pos="142"/>
              </w:tabs>
              <w:jc w:val="both"/>
              <w:rPr>
                <w:sz w:val="28"/>
                <w:szCs w:val="28"/>
              </w:rPr>
            </w:pPr>
            <w:r w:rsidRPr="000E2731">
              <w:rPr>
                <w:sz w:val="28"/>
                <w:szCs w:val="28"/>
              </w:rPr>
              <w:t>11.</w:t>
            </w:r>
          </w:p>
        </w:tc>
        <w:tc>
          <w:tcPr>
            <w:tcW w:w="4820" w:type="dxa"/>
            <w:vAlign w:val="center"/>
          </w:tcPr>
          <w:p w:rsidR="003441C3" w:rsidRPr="000E2731" w:rsidRDefault="003441C3" w:rsidP="00753661">
            <w:pPr>
              <w:shd w:val="clear" w:color="auto" w:fill="FFFFFF"/>
              <w:tabs>
                <w:tab w:val="left" w:pos="6962"/>
                <w:tab w:val="left" w:pos="8647"/>
              </w:tabs>
              <w:rPr>
                <w:sz w:val="28"/>
                <w:szCs w:val="28"/>
              </w:rPr>
            </w:pPr>
            <w:r w:rsidRPr="000E2731">
              <w:rPr>
                <w:sz w:val="28"/>
                <w:szCs w:val="28"/>
              </w:rPr>
              <w:t>Удельный вес автомобильных дорог с твердым покрытием в общей протяженности автомобильных дорог общего пользования</w:t>
            </w:r>
          </w:p>
        </w:tc>
        <w:tc>
          <w:tcPr>
            <w:tcW w:w="1276" w:type="dxa"/>
          </w:tcPr>
          <w:p w:rsidR="003441C3" w:rsidRPr="000E2731" w:rsidRDefault="000E2731" w:rsidP="000E7C27">
            <w:pPr>
              <w:tabs>
                <w:tab w:val="left" w:pos="142"/>
              </w:tabs>
              <w:jc w:val="center"/>
              <w:rPr>
                <w:sz w:val="28"/>
                <w:szCs w:val="28"/>
              </w:rPr>
            </w:pPr>
            <w:r w:rsidRPr="000E2731">
              <w:rPr>
                <w:sz w:val="28"/>
                <w:szCs w:val="28"/>
              </w:rPr>
              <w:t>95,02</w:t>
            </w:r>
          </w:p>
        </w:tc>
        <w:tc>
          <w:tcPr>
            <w:tcW w:w="1275" w:type="dxa"/>
          </w:tcPr>
          <w:p w:rsidR="003441C3" w:rsidRPr="000E2731" w:rsidRDefault="000E2731" w:rsidP="000E7C27">
            <w:pPr>
              <w:tabs>
                <w:tab w:val="left" w:pos="142"/>
              </w:tabs>
              <w:jc w:val="center"/>
              <w:rPr>
                <w:sz w:val="28"/>
                <w:szCs w:val="28"/>
              </w:rPr>
            </w:pPr>
            <w:r w:rsidRPr="000E2731">
              <w:rPr>
                <w:sz w:val="28"/>
                <w:szCs w:val="28"/>
              </w:rPr>
              <w:t>95,02</w:t>
            </w:r>
          </w:p>
        </w:tc>
        <w:tc>
          <w:tcPr>
            <w:tcW w:w="1701" w:type="dxa"/>
          </w:tcPr>
          <w:p w:rsidR="003441C3" w:rsidRPr="001C1795" w:rsidRDefault="000E2731" w:rsidP="00886C26">
            <w:pPr>
              <w:tabs>
                <w:tab w:val="left" w:pos="142"/>
              </w:tabs>
              <w:jc w:val="center"/>
              <w:rPr>
                <w:sz w:val="28"/>
                <w:szCs w:val="28"/>
              </w:rPr>
            </w:pPr>
            <w:r w:rsidRPr="000E2731">
              <w:rPr>
                <w:sz w:val="28"/>
                <w:szCs w:val="28"/>
              </w:rPr>
              <w:t>100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12.</w:t>
            </w:r>
          </w:p>
        </w:tc>
        <w:tc>
          <w:tcPr>
            <w:tcW w:w="4820" w:type="dxa"/>
            <w:vAlign w:val="center"/>
          </w:tcPr>
          <w:p w:rsidR="003441C3" w:rsidRPr="00830A5F" w:rsidRDefault="003441C3" w:rsidP="00753661">
            <w:pPr>
              <w:pStyle w:val="ListParagraph"/>
              <w:ind w:left="0"/>
              <w:rPr>
                <w:kern w:val="28"/>
              </w:rPr>
            </w:pPr>
            <w:r w:rsidRPr="00830A5F">
              <w:rPr>
                <w:kern w:val="28"/>
              </w:rPr>
              <w:t>Доля детей, обучающихся</w:t>
            </w:r>
          </w:p>
          <w:p w:rsidR="003441C3" w:rsidRPr="00830A5F" w:rsidRDefault="003441C3" w:rsidP="00753661">
            <w:pPr>
              <w:pStyle w:val="ListParagraph"/>
              <w:ind w:left="0"/>
            </w:pPr>
            <w:r w:rsidRPr="00830A5F">
              <w:rPr>
                <w:kern w:val="28"/>
              </w:rPr>
              <w:t>в учреждениях дополнительного образования культуры от общего количества детей школьного возраста</w:t>
            </w:r>
          </w:p>
        </w:tc>
        <w:tc>
          <w:tcPr>
            <w:tcW w:w="1276" w:type="dxa"/>
          </w:tcPr>
          <w:p w:rsidR="003441C3" w:rsidRPr="00830A5F" w:rsidRDefault="00830A5F" w:rsidP="00886C26">
            <w:pPr>
              <w:tabs>
                <w:tab w:val="left" w:pos="142"/>
              </w:tabs>
              <w:jc w:val="center"/>
              <w:rPr>
                <w:sz w:val="28"/>
                <w:szCs w:val="28"/>
              </w:rPr>
            </w:pPr>
            <w:r w:rsidRPr="00830A5F">
              <w:rPr>
                <w:sz w:val="28"/>
                <w:szCs w:val="28"/>
              </w:rPr>
              <w:t>11,18</w:t>
            </w:r>
          </w:p>
        </w:tc>
        <w:tc>
          <w:tcPr>
            <w:tcW w:w="1275" w:type="dxa"/>
          </w:tcPr>
          <w:p w:rsidR="003441C3" w:rsidRPr="00830A5F" w:rsidRDefault="00830A5F" w:rsidP="00886C26">
            <w:pPr>
              <w:tabs>
                <w:tab w:val="left" w:pos="142"/>
              </w:tabs>
              <w:jc w:val="center"/>
              <w:rPr>
                <w:sz w:val="28"/>
                <w:szCs w:val="28"/>
              </w:rPr>
            </w:pPr>
            <w:r w:rsidRPr="00830A5F">
              <w:rPr>
                <w:sz w:val="28"/>
                <w:szCs w:val="28"/>
              </w:rPr>
              <w:t>11,18</w:t>
            </w:r>
          </w:p>
        </w:tc>
        <w:tc>
          <w:tcPr>
            <w:tcW w:w="1701" w:type="dxa"/>
          </w:tcPr>
          <w:p w:rsidR="003441C3" w:rsidRPr="00830A5F" w:rsidRDefault="00830A5F" w:rsidP="00886C26">
            <w:pPr>
              <w:tabs>
                <w:tab w:val="left" w:pos="142"/>
              </w:tabs>
              <w:jc w:val="center"/>
              <w:rPr>
                <w:sz w:val="28"/>
                <w:szCs w:val="28"/>
              </w:rPr>
            </w:pPr>
            <w:r w:rsidRPr="00830A5F">
              <w:rPr>
                <w:sz w:val="28"/>
                <w:szCs w:val="28"/>
              </w:rPr>
              <w:t>100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13.</w:t>
            </w:r>
          </w:p>
        </w:tc>
        <w:tc>
          <w:tcPr>
            <w:tcW w:w="4820" w:type="dxa"/>
            <w:vAlign w:val="center"/>
          </w:tcPr>
          <w:p w:rsidR="003441C3" w:rsidRPr="00830A5F" w:rsidRDefault="003441C3" w:rsidP="00753661">
            <w:pPr>
              <w:shd w:val="clear" w:color="auto" w:fill="FFFFFF"/>
              <w:tabs>
                <w:tab w:val="left" w:pos="6962"/>
                <w:tab w:val="left" w:pos="8647"/>
              </w:tabs>
              <w:rPr>
                <w:sz w:val="28"/>
                <w:szCs w:val="28"/>
              </w:rPr>
            </w:pPr>
            <w:r w:rsidRPr="00830A5F">
              <w:rPr>
                <w:sz w:val="28"/>
                <w:szCs w:val="28"/>
              </w:rPr>
              <w:t>Темп роста поступлений налоговых и неналоговых доходов бюджета Красногвардейского муниципального района к уро</w:t>
            </w:r>
            <w:r w:rsidRPr="00830A5F">
              <w:rPr>
                <w:sz w:val="28"/>
                <w:szCs w:val="28"/>
              </w:rPr>
              <w:t>в</w:t>
            </w:r>
            <w:r w:rsidRPr="00830A5F">
              <w:rPr>
                <w:sz w:val="28"/>
                <w:szCs w:val="28"/>
              </w:rPr>
              <w:t>ню предыдущего года</w:t>
            </w:r>
          </w:p>
        </w:tc>
        <w:tc>
          <w:tcPr>
            <w:tcW w:w="1276" w:type="dxa"/>
          </w:tcPr>
          <w:p w:rsidR="003441C3" w:rsidRPr="00830A5F" w:rsidRDefault="00544562" w:rsidP="00886C26">
            <w:pPr>
              <w:tabs>
                <w:tab w:val="left" w:pos="142"/>
              </w:tabs>
              <w:jc w:val="center"/>
              <w:rPr>
                <w:sz w:val="28"/>
                <w:szCs w:val="28"/>
              </w:rPr>
            </w:pPr>
            <w:r w:rsidRPr="00830A5F">
              <w:rPr>
                <w:sz w:val="28"/>
                <w:szCs w:val="28"/>
              </w:rPr>
              <w:t>106,13</w:t>
            </w:r>
          </w:p>
        </w:tc>
        <w:tc>
          <w:tcPr>
            <w:tcW w:w="1275" w:type="dxa"/>
          </w:tcPr>
          <w:p w:rsidR="003441C3" w:rsidRPr="00830A5F" w:rsidRDefault="00830A5F" w:rsidP="00886C26">
            <w:pPr>
              <w:tabs>
                <w:tab w:val="left" w:pos="142"/>
              </w:tabs>
              <w:jc w:val="center"/>
              <w:rPr>
                <w:sz w:val="28"/>
                <w:szCs w:val="28"/>
              </w:rPr>
            </w:pPr>
            <w:r w:rsidRPr="00830A5F">
              <w:rPr>
                <w:sz w:val="28"/>
                <w:szCs w:val="28"/>
              </w:rPr>
              <w:t>93,37</w:t>
            </w:r>
          </w:p>
        </w:tc>
        <w:tc>
          <w:tcPr>
            <w:tcW w:w="1701" w:type="dxa"/>
          </w:tcPr>
          <w:p w:rsidR="003441C3" w:rsidRPr="00830A5F" w:rsidRDefault="00830A5F" w:rsidP="00886C26">
            <w:pPr>
              <w:tabs>
                <w:tab w:val="left" w:pos="142"/>
              </w:tabs>
              <w:jc w:val="center"/>
              <w:rPr>
                <w:sz w:val="28"/>
                <w:szCs w:val="28"/>
              </w:rPr>
            </w:pPr>
            <w:r w:rsidRPr="00830A5F">
              <w:rPr>
                <w:sz w:val="28"/>
                <w:szCs w:val="28"/>
              </w:rPr>
              <w:t>88,0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14.</w:t>
            </w:r>
          </w:p>
        </w:tc>
        <w:tc>
          <w:tcPr>
            <w:tcW w:w="4820" w:type="dxa"/>
            <w:vAlign w:val="center"/>
          </w:tcPr>
          <w:p w:rsidR="003441C3" w:rsidRPr="00830A5F" w:rsidRDefault="003441C3" w:rsidP="00753661">
            <w:pPr>
              <w:shd w:val="clear" w:color="auto" w:fill="FFFFFF"/>
              <w:tabs>
                <w:tab w:val="left" w:pos="6962"/>
                <w:tab w:val="left" w:pos="8647"/>
              </w:tabs>
              <w:rPr>
                <w:sz w:val="28"/>
                <w:szCs w:val="28"/>
              </w:rPr>
            </w:pPr>
            <w:r w:rsidRPr="00830A5F">
              <w:rPr>
                <w:sz w:val="28"/>
                <w:szCs w:val="28"/>
              </w:rPr>
              <w:t xml:space="preserve">Общая площадь жилых помещений, </w:t>
            </w:r>
            <w:r w:rsidRPr="00830A5F">
              <w:rPr>
                <w:sz w:val="28"/>
                <w:szCs w:val="28"/>
              </w:rPr>
              <w:lastRenderedPageBreak/>
              <w:t>приходящаяся в среднем на одного жителя (кв</w:t>
            </w:r>
            <w:proofErr w:type="gramStart"/>
            <w:r w:rsidRPr="00830A5F">
              <w:rPr>
                <w:sz w:val="28"/>
                <w:szCs w:val="28"/>
              </w:rPr>
              <w:t>.м</w:t>
            </w:r>
            <w:proofErr w:type="gramEnd"/>
            <w:r w:rsidRPr="00830A5F">
              <w:rPr>
                <w:sz w:val="28"/>
                <w:szCs w:val="28"/>
              </w:rPr>
              <w:t>)</w:t>
            </w:r>
          </w:p>
        </w:tc>
        <w:tc>
          <w:tcPr>
            <w:tcW w:w="1276" w:type="dxa"/>
          </w:tcPr>
          <w:p w:rsidR="003441C3" w:rsidRPr="00830A5F" w:rsidRDefault="00830A5F" w:rsidP="00886C26">
            <w:pPr>
              <w:tabs>
                <w:tab w:val="left" w:pos="142"/>
              </w:tabs>
              <w:jc w:val="center"/>
              <w:rPr>
                <w:sz w:val="28"/>
                <w:szCs w:val="28"/>
              </w:rPr>
            </w:pPr>
            <w:r w:rsidRPr="00830A5F">
              <w:rPr>
                <w:sz w:val="28"/>
                <w:szCs w:val="28"/>
              </w:rPr>
              <w:lastRenderedPageBreak/>
              <w:t>26,7</w:t>
            </w:r>
          </w:p>
        </w:tc>
        <w:tc>
          <w:tcPr>
            <w:tcW w:w="1275" w:type="dxa"/>
          </w:tcPr>
          <w:p w:rsidR="003441C3" w:rsidRPr="00830A5F" w:rsidRDefault="00830A5F" w:rsidP="00886C26">
            <w:pPr>
              <w:tabs>
                <w:tab w:val="left" w:pos="142"/>
              </w:tabs>
              <w:jc w:val="center"/>
              <w:rPr>
                <w:sz w:val="28"/>
                <w:szCs w:val="28"/>
              </w:rPr>
            </w:pPr>
            <w:r w:rsidRPr="00830A5F">
              <w:rPr>
                <w:sz w:val="28"/>
                <w:szCs w:val="28"/>
              </w:rPr>
              <w:t>27,0</w:t>
            </w:r>
          </w:p>
        </w:tc>
        <w:tc>
          <w:tcPr>
            <w:tcW w:w="1701" w:type="dxa"/>
          </w:tcPr>
          <w:p w:rsidR="003441C3" w:rsidRPr="00830A5F" w:rsidRDefault="00544562" w:rsidP="00886C26">
            <w:pPr>
              <w:tabs>
                <w:tab w:val="left" w:pos="142"/>
              </w:tabs>
              <w:jc w:val="center"/>
              <w:rPr>
                <w:sz w:val="28"/>
                <w:szCs w:val="28"/>
              </w:rPr>
            </w:pPr>
            <w:r w:rsidRPr="00830A5F">
              <w:rPr>
                <w:sz w:val="28"/>
                <w:szCs w:val="28"/>
              </w:rPr>
              <w:t>101,1</w:t>
            </w:r>
          </w:p>
        </w:tc>
      </w:tr>
      <w:tr w:rsidR="00ED46D1" w:rsidRPr="001C1795" w:rsidTr="00753661">
        <w:tc>
          <w:tcPr>
            <w:tcW w:w="9747" w:type="dxa"/>
            <w:gridSpan w:val="5"/>
          </w:tcPr>
          <w:p w:rsidR="00ED46D1" w:rsidRPr="001C1795" w:rsidRDefault="00ED46D1" w:rsidP="00753661">
            <w:pPr>
              <w:shd w:val="clear" w:color="auto" w:fill="FFFFFF"/>
              <w:jc w:val="center"/>
              <w:rPr>
                <w:sz w:val="28"/>
                <w:szCs w:val="28"/>
              </w:rPr>
            </w:pPr>
          </w:p>
          <w:p w:rsidR="00ED46D1" w:rsidRPr="0033105D" w:rsidRDefault="00ED46D1" w:rsidP="0033105D">
            <w:pPr>
              <w:numPr>
                <w:ilvl w:val="0"/>
                <w:numId w:val="22"/>
              </w:numPr>
              <w:shd w:val="clear" w:color="auto" w:fill="FFFFFF"/>
              <w:jc w:val="center"/>
              <w:rPr>
                <w:sz w:val="28"/>
                <w:szCs w:val="28"/>
              </w:rPr>
            </w:pPr>
            <w:r w:rsidRPr="001C1795">
              <w:rPr>
                <w:sz w:val="28"/>
                <w:szCs w:val="28"/>
              </w:rPr>
              <w:t>Динамичное развитие экономики</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1.</w:t>
            </w:r>
          </w:p>
        </w:tc>
        <w:tc>
          <w:tcPr>
            <w:tcW w:w="4820" w:type="dxa"/>
            <w:vAlign w:val="center"/>
          </w:tcPr>
          <w:p w:rsidR="003441C3" w:rsidRPr="00E60157" w:rsidRDefault="003441C3" w:rsidP="00753661">
            <w:pPr>
              <w:shd w:val="clear" w:color="auto" w:fill="FFFFFF"/>
              <w:tabs>
                <w:tab w:val="left" w:pos="6962"/>
                <w:tab w:val="left" w:pos="8647"/>
              </w:tabs>
              <w:rPr>
                <w:sz w:val="28"/>
                <w:szCs w:val="28"/>
              </w:rPr>
            </w:pPr>
            <w:r w:rsidRPr="00E60157">
              <w:rPr>
                <w:sz w:val="28"/>
                <w:szCs w:val="28"/>
              </w:rPr>
              <w:t>Темп роста выпуска товаров и услуг(%)</w:t>
            </w:r>
          </w:p>
        </w:tc>
        <w:tc>
          <w:tcPr>
            <w:tcW w:w="1276" w:type="dxa"/>
          </w:tcPr>
          <w:p w:rsidR="003441C3" w:rsidRPr="00E60157" w:rsidRDefault="00D25521" w:rsidP="0019222E">
            <w:pPr>
              <w:tabs>
                <w:tab w:val="left" w:pos="142"/>
              </w:tabs>
              <w:jc w:val="center"/>
              <w:rPr>
                <w:sz w:val="28"/>
                <w:szCs w:val="28"/>
              </w:rPr>
            </w:pPr>
            <w:r>
              <w:rPr>
                <w:sz w:val="28"/>
                <w:szCs w:val="28"/>
              </w:rPr>
              <w:t>106,1</w:t>
            </w:r>
          </w:p>
        </w:tc>
        <w:tc>
          <w:tcPr>
            <w:tcW w:w="1275" w:type="dxa"/>
          </w:tcPr>
          <w:p w:rsidR="003441C3" w:rsidRPr="00E60157" w:rsidRDefault="00D25521" w:rsidP="00886C26">
            <w:pPr>
              <w:tabs>
                <w:tab w:val="left" w:pos="142"/>
              </w:tabs>
              <w:jc w:val="center"/>
              <w:rPr>
                <w:sz w:val="28"/>
                <w:szCs w:val="28"/>
              </w:rPr>
            </w:pPr>
            <w:r>
              <w:rPr>
                <w:sz w:val="28"/>
                <w:szCs w:val="28"/>
              </w:rPr>
              <w:t>131,1</w:t>
            </w:r>
          </w:p>
        </w:tc>
        <w:tc>
          <w:tcPr>
            <w:tcW w:w="1701" w:type="dxa"/>
          </w:tcPr>
          <w:p w:rsidR="003441C3" w:rsidRPr="00E60157" w:rsidRDefault="00D25521" w:rsidP="00886C26">
            <w:pPr>
              <w:tabs>
                <w:tab w:val="left" w:pos="142"/>
              </w:tabs>
              <w:jc w:val="center"/>
              <w:rPr>
                <w:sz w:val="28"/>
                <w:szCs w:val="28"/>
              </w:rPr>
            </w:pPr>
            <w:r>
              <w:rPr>
                <w:sz w:val="28"/>
                <w:szCs w:val="28"/>
              </w:rPr>
              <w:t>123,6</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2.</w:t>
            </w:r>
          </w:p>
        </w:tc>
        <w:tc>
          <w:tcPr>
            <w:tcW w:w="4820" w:type="dxa"/>
            <w:vAlign w:val="center"/>
          </w:tcPr>
          <w:p w:rsidR="003441C3" w:rsidRPr="00E60157" w:rsidRDefault="003441C3" w:rsidP="00753661">
            <w:pPr>
              <w:shd w:val="clear" w:color="auto" w:fill="FFFFFF"/>
              <w:tabs>
                <w:tab w:val="left" w:pos="6962"/>
                <w:tab w:val="left" w:pos="8647"/>
              </w:tabs>
              <w:rPr>
                <w:sz w:val="28"/>
                <w:szCs w:val="28"/>
              </w:rPr>
            </w:pPr>
            <w:r w:rsidRPr="00E60157">
              <w:rPr>
                <w:sz w:val="28"/>
                <w:szCs w:val="28"/>
              </w:rPr>
              <w:t>Доля обрабатывающей промышленности в общем объеме произведенной продукции, товаров и оказанных услуг</w:t>
            </w:r>
            <w:proofErr w:type="gramStart"/>
            <w:r w:rsidRPr="00E60157">
              <w:rPr>
                <w:sz w:val="28"/>
                <w:szCs w:val="28"/>
              </w:rPr>
              <w:t xml:space="preserve"> (%)</w:t>
            </w:r>
            <w:proofErr w:type="gramEnd"/>
          </w:p>
        </w:tc>
        <w:tc>
          <w:tcPr>
            <w:tcW w:w="1276" w:type="dxa"/>
          </w:tcPr>
          <w:p w:rsidR="003441C3" w:rsidRPr="00E60157" w:rsidRDefault="000E2731" w:rsidP="000E7C27">
            <w:pPr>
              <w:tabs>
                <w:tab w:val="left" w:pos="142"/>
              </w:tabs>
              <w:jc w:val="center"/>
              <w:rPr>
                <w:sz w:val="28"/>
                <w:szCs w:val="28"/>
              </w:rPr>
            </w:pPr>
            <w:r w:rsidRPr="00E60157">
              <w:rPr>
                <w:sz w:val="28"/>
                <w:szCs w:val="28"/>
              </w:rPr>
              <w:t>32,5</w:t>
            </w:r>
          </w:p>
        </w:tc>
        <w:tc>
          <w:tcPr>
            <w:tcW w:w="1275" w:type="dxa"/>
          </w:tcPr>
          <w:p w:rsidR="003441C3" w:rsidRPr="00E60157" w:rsidRDefault="000E2731" w:rsidP="000E7C27">
            <w:pPr>
              <w:tabs>
                <w:tab w:val="left" w:pos="142"/>
              </w:tabs>
              <w:jc w:val="center"/>
              <w:rPr>
                <w:sz w:val="28"/>
                <w:szCs w:val="28"/>
              </w:rPr>
            </w:pPr>
            <w:r w:rsidRPr="00E60157">
              <w:rPr>
                <w:sz w:val="28"/>
                <w:szCs w:val="28"/>
              </w:rPr>
              <w:t>32,5</w:t>
            </w:r>
          </w:p>
        </w:tc>
        <w:tc>
          <w:tcPr>
            <w:tcW w:w="1701" w:type="dxa"/>
          </w:tcPr>
          <w:p w:rsidR="003441C3" w:rsidRPr="00E60157" w:rsidRDefault="00544562" w:rsidP="00886C26">
            <w:pPr>
              <w:tabs>
                <w:tab w:val="left" w:pos="142"/>
              </w:tabs>
              <w:jc w:val="center"/>
              <w:rPr>
                <w:sz w:val="28"/>
                <w:szCs w:val="28"/>
              </w:rPr>
            </w:pPr>
            <w:r w:rsidRPr="00E60157">
              <w:rPr>
                <w:sz w:val="28"/>
                <w:szCs w:val="28"/>
              </w:rPr>
              <w:t>100</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3.</w:t>
            </w:r>
          </w:p>
        </w:tc>
        <w:tc>
          <w:tcPr>
            <w:tcW w:w="4820" w:type="dxa"/>
            <w:vAlign w:val="center"/>
          </w:tcPr>
          <w:p w:rsidR="003441C3" w:rsidRPr="003F684F" w:rsidRDefault="003441C3" w:rsidP="00753661">
            <w:pPr>
              <w:rPr>
                <w:sz w:val="28"/>
                <w:szCs w:val="28"/>
              </w:rPr>
            </w:pPr>
            <w:r w:rsidRPr="003F684F">
              <w:rPr>
                <w:sz w:val="28"/>
                <w:szCs w:val="28"/>
              </w:rPr>
              <w:t>Рост производства продукции сельского хозяйства в хозяйствах всех категорий (в сопоставимых ценах к предыд</w:t>
            </w:r>
            <w:r w:rsidRPr="003F684F">
              <w:rPr>
                <w:sz w:val="28"/>
                <w:szCs w:val="28"/>
              </w:rPr>
              <w:t>у</w:t>
            </w:r>
            <w:r w:rsidRPr="003F684F">
              <w:rPr>
                <w:sz w:val="28"/>
                <w:szCs w:val="28"/>
              </w:rPr>
              <w:t>щему году</w:t>
            </w:r>
            <w:proofErr w:type="gramStart"/>
            <w:r w:rsidRPr="003F684F">
              <w:rPr>
                <w:sz w:val="28"/>
                <w:szCs w:val="28"/>
              </w:rPr>
              <w:t>) (%)</w:t>
            </w:r>
            <w:proofErr w:type="gramEnd"/>
          </w:p>
        </w:tc>
        <w:tc>
          <w:tcPr>
            <w:tcW w:w="1276" w:type="dxa"/>
          </w:tcPr>
          <w:p w:rsidR="003441C3" w:rsidRPr="003F684F" w:rsidRDefault="003F684F" w:rsidP="00886C26">
            <w:pPr>
              <w:tabs>
                <w:tab w:val="left" w:pos="142"/>
              </w:tabs>
              <w:jc w:val="center"/>
              <w:rPr>
                <w:sz w:val="28"/>
                <w:szCs w:val="28"/>
              </w:rPr>
            </w:pPr>
            <w:r w:rsidRPr="003F684F">
              <w:rPr>
                <w:sz w:val="28"/>
                <w:szCs w:val="28"/>
              </w:rPr>
              <w:t>91,2</w:t>
            </w:r>
          </w:p>
        </w:tc>
        <w:tc>
          <w:tcPr>
            <w:tcW w:w="1275" w:type="dxa"/>
          </w:tcPr>
          <w:p w:rsidR="003441C3" w:rsidRPr="003F684F" w:rsidRDefault="003F684F" w:rsidP="00886C26">
            <w:pPr>
              <w:tabs>
                <w:tab w:val="left" w:pos="142"/>
              </w:tabs>
              <w:jc w:val="center"/>
              <w:rPr>
                <w:sz w:val="28"/>
                <w:szCs w:val="28"/>
              </w:rPr>
            </w:pPr>
            <w:r w:rsidRPr="003F684F">
              <w:rPr>
                <w:sz w:val="28"/>
                <w:szCs w:val="28"/>
              </w:rPr>
              <w:t>107,9</w:t>
            </w:r>
          </w:p>
        </w:tc>
        <w:tc>
          <w:tcPr>
            <w:tcW w:w="1701" w:type="dxa"/>
          </w:tcPr>
          <w:p w:rsidR="003441C3" w:rsidRPr="003F684F" w:rsidRDefault="003F684F" w:rsidP="00886C26">
            <w:pPr>
              <w:tabs>
                <w:tab w:val="left" w:pos="142"/>
              </w:tabs>
              <w:jc w:val="center"/>
              <w:rPr>
                <w:sz w:val="28"/>
                <w:szCs w:val="28"/>
              </w:rPr>
            </w:pPr>
            <w:r w:rsidRPr="003F684F">
              <w:rPr>
                <w:sz w:val="28"/>
                <w:szCs w:val="28"/>
              </w:rPr>
              <w:t>118,3</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4.</w:t>
            </w:r>
          </w:p>
        </w:tc>
        <w:tc>
          <w:tcPr>
            <w:tcW w:w="4820" w:type="dxa"/>
            <w:vAlign w:val="center"/>
          </w:tcPr>
          <w:p w:rsidR="003441C3" w:rsidRPr="00E60157" w:rsidRDefault="003441C3" w:rsidP="00544562">
            <w:pPr>
              <w:shd w:val="clear" w:color="auto" w:fill="FFFFFF"/>
              <w:rPr>
                <w:sz w:val="28"/>
                <w:szCs w:val="28"/>
              </w:rPr>
            </w:pPr>
            <w:r w:rsidRPr="00E60157">
              <w:rPr>
                <w:sz w:val="28"/>
                <w:szCs w:val="28"/>
              </w:rPr>
              <w:t>Выпуск товаров и услуг на душу населения (</w:t>
            </w:r>
            <w:r w:rsidR="00544562" w:rsidRPr="00E60157">
              <w:rPr>
                <w:sz w:val="28"/>
                <w:szCs w:val="28"/>
              </w:rPr>
              <w:t>тыс</w:t>
            </w:r>
            <w:proofErr w:type="gramStart"/>
            <w:r w:rsidRPr="00E60157">
              <w:rPr>
                <w:sz w:val="28"/>
                <w:szCs w:val="28"/>
              </w:rPr>
              <w:t>.р</w:t>
            </w:r>
            <w:proofErr w:type="gramEnd"/>
            <w:r w:rsidRPr="00E60157">
              <w:rPr>
                <w:sz w:val="28"/>
                <w:szCs w:val="28"/>
              </w:rPr>
              <w:t>уб.)</w:t>
            </w:r>
          </w:p>
        </w:tc>
        <w:tc>
          <w:tcPr>
            <w:tcW w:w="1276" w:type="dxa"/>
          </w:tcPr>
          <w:p w:rsidR="003441C3" w:rsidRPr="00E60157" w:rsidRDefault="00E978F5" w:rsidP="00886C26">
            <w:pPr>
              <w:tabs>
                <w:tab w:val="left" w:pos="142"/>
              </w:tabs>
              <w:jc w:val="center"/>
              <w:rPr>
                <w:sz w:val="28"/>
                <w:szCs w:val="28"/>
              </w:rPr>
            </w:pPr>
            <w:r>
              <w:rPr>
                <w:sz w:val="28"/>
                <w:szCs w:val="28"/>
              </w:rPr>
              <w:t>447,6</w:t>
            </w:r>
          </w:p>
        </w:tc>
        <w:tc>
          <w:tcPr>
            <w:tcW w:w="1275" w:type="dxa"/>
          </w:tcPr>
          <w:p w:rsidR="003441C3" w:rsidRPr="00E60157" w:rsidRDefault="00E978F5" w:rsidP="000E7C27">
            <w:pPr>
              <w:tabs>
                <w:tab w:val="left" w:pos="142"/>
              </w:tabs>
              <w:jc w:val="center"/>
              <w:rPr>
                <w:sz w:val="28"/>
                <w:szCs w:val="28"/>
              </w:rPr>
            </w:pPr>
            <w:r>
              <w:rPr>
                <w:sz w:val="28"/>
                <w:szCs w:val="28"/>
              </w:rPr>
              <w:t>586,8</w:t>
            </w:r>
          </w:p>
        </w:tc>
        <w:tc>
          <w:tcPr>
            <w:tcW w:w="1701" w:type="dxa"/>
          </w:tcPr>
          <w:p w:rsidR="003441C3" w:rsidRPr="00E60157" w:rsidRDefault="00E978F5" w:rsidP="00886C26">
            <w:pPr>
              <w:tabs>
                <w:tab w:val="left" w:pos="142"/>
              </w:tabs>
              <w:jc w:val="center"/>
              <w:rPr>
                <w:sz w:val="28"/>
                <w:szCs w:val="28"/>
              </w:rPr>
            </w:pPr>
            <w:r>
              <w:rPr>
                <w:sz w:val="28"/>
                <w:szCs w:val="28"/>
              </w:rPr>
              <w:t>131,1</w:t>
            </w:r>
          </w:p>
        </w:tc>
      </w:tr>
      <w:tr w:rsidR="003441C3" w:rsidRPr="001C1795" w:rsidTr="00886C26">
        <w:tc>
          <w:tcPr>
            <w:tcW w:w="675" w:type="dxa"/>
          </w:tcPr>
          <w:p w:rsidR="003441C3" w:rsidRPr="001C1795" w:rsidRDefault="003441C3" w:rsidP="00753661">
            <w:pPr>
              <w:tabs>
                <w:tab w:val="left" w:pos="142"/>
              </w:tabs>
              <w:jc w:val="both"/>
              <w:rPr>
                <w:sz w:val="28"/>
                <w:szCs w:val="28"/>
              </w:rPr>
            </w:pPr>
            <w:r w:rsidRPr="001C1795">
              <w:rPr>
                <w:sz w:val="28"/>
                <w:szCs w:val="28"/>
              </w:rPr>
              <w:t>5.</w:t>
            </w:r>
          </w:p>
        </w:tc>
        <w:tc>
          <w:tcPr>
            <w:tcW w:w="4820" w:type="dxa"/>
            <w:vAlign w:val="center"/>
          </w:tcPr>
          <w:p w:rsidR="003441C3" w:rsidRPr="00DA4B34" w:rsidRDefault="003441C3" w:rsidP="00753661">
            <w:pPr>
              <w:shd w:val="clear" w:color="auto" w:fill="FFFFFF"/>
              <w:tabs>
                <w:tab w:val="left" w:pos="6962"/>
                <w:tab w:val="left" w:pos="8647"/>
              </w:tabs>
              <w:rPr>
                <w:color w:val="000000"/>
                <w:sz w:val="28"/>
                <w:szCs w:val="28"/>
              </w:rPr>
            </w:pPr>
            <w:r w:rsidRPr="00DA4B34">
              <w:rPr>
                <w:color w:val="000000"/>
                <w:sz w:val="28"/>
                <w:szCs w:val="28"/>
              </w:rPr>
              <w:t>Рентабельность сельскохозяйственных организаций Красногварде</w:t>
            </w:r>
            <w:r w:rsidRPr="00DA4B34">
              <w:rPr>
                <w:color w:val="000000"/>
                <w:sz w:val="28"/>
                <w:szCs w:val="28"/>
              </w:rPr>
              <w:t>й</w:t>
            </w:r>
            <w:r w:rsidRPr="00DA4B34">
              <w:rPr>
                <w:color w:val="000000"/>
                <w:sz w:val="28"/>
                <w:szCs w:val="28"/>
              </w:rPr>
              <w:t>ского района</w:t>
            </w:r>
          </w:p>
        </w:tc>
        <w:tc>
          <w:tcPr>
            <w:tcW w:w="1276" w:type="dxa"/>
          </w:tcPr>
          <w:p w:rsidR="003441C3" w:rsidRPr="00DA4B34" w:rsidRDefault="00544562" w:rsidP="00886C26">
            <w:pPr>
              <w:tabs>
                <w:tab w:val="left" w:pos="142"/>
              </w:tabs>
              <w:jc w:val="center"/>
              <w:rPr>
                <w:sz w:val="28"/>
                <w:szCs w:val="28"/>
              </w:rPr>
            </w:pPr>
            <w:r w:rsidRPr="00DA4B34">
              <w:rPr>
                <w:sz w:val="28"/>
                <w:szCs w:val="28"/>
              </w:rPr>
              <w:t>37</w:t>
            </w:r>
            <w:r w:rsidR="00DA4B34" w:rsidRPr="00DA4B34">
              <w:rPr>
                <w:sz w:val="28"/>
                <w:szCs w:val="28"/>
              </w:rPr>
              <w:t>,0</w:t>
            </w:r>
          </w:p>
        </w:tc>
        <w:tc>
          <w:tcPr>
            <w:tcW w:w="1275" w:type="dxa"/>
          </w:tcPr>
          <w:p w:rsidR="003441C3" w:rsidRPr="00DA4B34" w:rsidRDefault="00DA4B34" w:rsidP="00886C26">
            <w:pPr>
              <w:tabs>
                <w:tab w:val="left" w:pos="142"/>
              </w:tabs>
              <w:jc w:val="center"/>
              <w:rPr>
                <w:sz w:val="28"/>
                <w:szCs w:val="28"/>
              </w:rPr>
            </w:pPr>
            <w:r w:rsidRPr="00DA4B34">
              <w:rPr>
                <w:sz w:val="28"/>
                <w:szCs w:val="28"/>
              </w:rPr>
              <w:t>45,1</w:t>
            </w:r>
          </w:p>
        </w:tc>
        <w:tc>
          <w:tcPr>
            <w:tcW w:w="1701" w:type="dxa"/>
          </w:tcPr>
          <w:p w:rsidR="003441C3" w:rsidRPr="00DA4B34" w:rsidRDefault="00544562" w:rsidP="00886C26">
            <w:pPr>
              <w:tabs>
                <w:tab w:val="left" w:pos="142"/>
              </w:tabs>
              <w:jc w:val="center"/>
              <w:rPr>
                <w:sz w:val="28"/>
                <w:szCs w:val="28"/>
              </w:rPr>
            </w:pPr>
            <w:r w:rsidRPr="00DA4B34">
              <w:rPr>
                <w:sz w:val="28"/>
                <w:szCs w:val="28"/>
              </w:rPr>
              <w:t>1</w:t>
            </w:r>
            <w:r w:rsidR="00DA4B34" w:rsidRPr="00DA4B34">
              <w:rPr>
                <w:sz w:val="28"/>
                <w:szCs w:val="28"/>
              </w:rPr>
              <w:t>21,9</w:t>
            </w:r>
          </w:p>
        </w:tc>
      </w:tr>
    </w:tbl>
    <w:p w:rsidR="00641D1C" w:rsidRPr="001C1795" w:rsidRDefault="00641D1C" w:rsidP="00EF69EA">
      <w:pPr>
        <w:tabs>
          <w:tab w:val="left" w:pos="142"/>
        </w:tabs>
        <w:ind w:firstLine="567"/>
        <w:jc w:val="both"/>
        <w:rPr>
          <w:sz w:val="28"/>
          <w:szCs w:val="28"/>
        </w:rPr>
      </w:pPr>
    </w:p>
    <w:p w:rsidR="00BE0092" w:rsidRPr="001C1795" w:rsidRDefault="00BE0092" w:rsidP="00EF69EA">
      <w:pPr>
        <w:shd w:val="clear" w:color="auto" w:fill="FFFFFF"/>
        <w:tabs>
          <w:tab w:val="left" w:pos="142"/>
        </w:tabs>
        <w:ind w:firstLine="567"/>
        <w:jc w:val="both"/>
        <w:rPr>
          <w:spacing w:val="8"/>
          <w:sz w:val="28"/>
          <w:szCs w:val="28"/>
        </w:rPr>
      </w:pPr>
      <w:r w:rsidRPr="001C1795">
        <w:rPr>
          <w:sz w:val="28"/>
          <w:szCs w:val="28"/>
        </w:rPr>
        <w:t>Необходимо</w:t>
      </w:r>
      <w:r w:rsidR="00830A5F">
        <w:rPr>
          <w:sz w:val="28"/>
          <w:szCs w:val="28"/>
        </w:rPr>
        <w:t xml:space="preserve"> внести актуальные изменения в </w:t>
      </w:r>
      <w:r w:rsidRPr="001C1795">
        <w:rPr>
          <w:sz w:val="28"/>
          <w:szCs w:val="28"/>
        </w:rPr>
        <w:t xml:space="preserve"> </w:t>
      </w:r>
      <w:r w:rsidR="00830A5F">
        <w:rPr>
          <w:sz w:val="28"/>
          <w:szCs w:val="28"/>
        </w:rPr>
        <w:t>показатели оценки достижения стратегических целей и с</w:t>
      </w:r>
      <w:r w:rsidRPr="001C1795">
        <w:rPr>
          <w:sz w:val="28"/>
          <w:szCs w:val="28"/>
        </w:rPr>
        <w:t>охранить устойчивую тенденци</w:t>
      </w:r>
      <w:r w:rsidR="00700828">
        <w:rPr>
          <w:sz w:val="28"/>
          <w:szCs w:val="28"/>
        </w:rPr>
        <w:t>ю</w:t>
      </w:r>
      <w:r w:rsidRPr="001C1795">
        <w:rPr>
          <w:sz w:val="28"/>
          <w:szCs w:val="28"/>
        </w:rPr>
        <w:t xml:space="preserve"> достижения </w:t>
      </w:r>
      <w:r w:rsidR="00830A5F">
        <w:rPr>
          <w:sz w:val="28"/>
          <w:szCs w:val="28"/>
        </w:rPr>
        <w:t xml:space="preserve">данных </w:t>
      </w:r>
      <w:r w:rsidRPr="001C1795">
        <w:rPr>
          <w:sz w:val="28"/>
          <w:szCs w:val="28"/>
        </w:rPr>
        <w:t>показателей, а также усилить работу по тем напра</w:t>
      </w:r>
      <w:r w:rsidR="00B97D67" w:rsidRPr="001C1795">
        <w:rPr>
          <w:sz w:val="28"/>
          <w:szCs w:val="28"/>
        </w:rPr>
        <w:t>влениям</w:t>
      </w:r>
      <w:r w:rsidR="00830A5F">
        <w:rPr>
          <w:sz w:val="28"/>
          <w:szCs w:val="28"/>
        </w:rPr>
        <w:t>,</w:t>
      </w:r>
      <w:r w:rsidR="00B97D67" w:rsidRPr="001C1795">
        <w:rPr>
          <w:sz w:val="28"/>
          <w:szCs w:val="28"/>
        </w:rPr>
        <w:t xml:space="preserve"> по которым не достигнуто выполнение показателей оценки стратегических целей.</w:t>
      </w:r>
      <w:r w:rsidRPr="001C1795">
        <w:rPr>
          <w:sz w:val="28"/>
          <w:szCs w:val="28"/>
        </w:rPr>
        <w:t xml:space="preserve"> </w:t>
      </w:r>
    </w:p>
    <w:p w:rsidR="008C02D9" w:rsidRPr="001C1795" w:rsidRDefault="008C02D9" w:rsidP="00EF69EA">
      <w:pPr>
        <w:tabs>
          <w:tab w:val="left" w:pos="142"/>
        </w:tabs>
        <w:ind w:firstLine="567"/>
        <w:jc w:val="both"/>
        <w:rPr>
          <w:sz w:val="28"/>
          <w:szCs w:val="28"/>
        </w:rPr>
      </w:pPr>
    </w:p>
    <w:p w:rsidR="00C56086" w:rsidRDefault="00C56086" w:rsidP="00EF69EA">
      <w:pPr>
        <w:tabs>
          <w:tab w:val="left" w:pos="142"/>
        </w:tabs>
        <w:ind w:firstLine="567"/>
        <w:rPr>
          <w:sz w:val="28"/>
          <w:szCs w:val="28"/>
        </w:rPr>
      </w:pPr>
    </w:p>
    <w:p w:rsidR="00DF28BE" w:rsidRPr="001C1795" w:rsidRDefault="00DF28BE" w:rsidP="00EF69EA">
      <w:pPr>
        <w:tabs>
          <w:tab w:val="left" w:pos="142"/>
        </w:tabs>
        <w:ind w:firstLine="567"/>
        <w:rPr>
          <w:sz w:val="28"/>
          <w:szCs w:val="28"/>
        </w:rPr>
      </w:pPr>
    </w:p>
    <w:p w:rsidR="001F1F8D" w:rsidRPr="001C1795" w:rsidRDefault="00853EA3" w:rsidP="00D81F53">
      <w:pPr>
        <w:tabs>
          <w:tab w:val="left" w:pos="142"/>
        </w:tabs>
        <w:rPr>
          <w:sz w:val="28"/>
          <w:szCs w:val="28"/>
        </w:rPr>
      </w:pPr>
      <w:r w:rsidRPr="001C1795">
        <w:rPr>
          <w:sz w:val="28"/>
          <w:szCs w:val="28"/>
        </w:rPr>
        <w:t>Р</w:t>
      </w:r>
      <w:r w:rsidR="001B385B" w:rsidRPr="001C1795">
        <w:rPr>
          <w:sz w:val="28"/>
          <w:szCs w:val="28"/>
        </w:rPr>
        <w:t>уководител</w:t>
      </w:r>
      <w:r w:rsidR="003379A2" w:rsidRPr="001C1795">
        <w:rPr>
          <w:sz w:val="28"/>
          <w:szCs w:val="28"/>
        </w:rPr>
        <w:t>ь</w:t>
      </w:r>
      <w:r w:rsidR="001F1F8D" w:rsidRPr="001C1795">
        <w:rPr>
          <w:sz w:val="28"/>
          <w:szCs w:val="28"/>
        </w:rPr>
        <w:t xml:space="preserve"> </w:t>
      </w:r>
      <w:r w:rsidR="001B385B" w:rsidRPr="001C1795">
        <w:rPr>
          <w:sz w:val="28"/>
          <w:szCs w:val="28"/>
        </w:rPr>
        <w:t xml:space="preserve">отдела экономического развития </w:t>
      </w:r>
    </w:p>
    <w:p w:rsidR="001B385B" w:rsidRPr="001C1795" w:rsidRDefault="001B385B" w:rsidP="00D81F53">
      <w:pPr>
        <w:tabs>
          <w:tab w:val="left" w:pos="142"/>
        </w:tabs>
        <w:rPr>
          <w:sz w:val="28"/>
          <w:szCs w:val="28"/>
        </w:rPr>
      </w:pPr>
      <w:r w:rsidRPr="001C1795">
        <w:rPr>
          <w:sz w:val="28"/>
          <w:szCs w:val="28"/>
        </w:rPr>
        <w:t xml:space="preserve">администрации </w:t>
      </w:r>
      <w:proofErr w:type="gramStart"/>
      <w:r w:rsidRPr="001C1795">
        <w:rPr>
          <w:sz w:val="28"/>
          <w:szCs w:val="28"/>
        </w:rPr>
        <w:t>Красногвардейского</w:t>
      </w:r>
      <w:proofErr w:type="gramEnd"/>
      <w:r w:rsidRPr="001C1795">
        <w:rPr>
          <w:sz w:val="28"/>
          <w:szCs w:val="28"/>
        </w:rPr>
        <w:t xml:space="preserve"> </w:t>
      </w:r>
    </w:p>
    <w:p w:rsidR="008C02D9" w:rsidRPr="001F1F8D" w:rsidRDefault="001B385B" w:rsidP="00D81F53">
      <w:pPr>
        <w:tabs>
          <w:tab w:val="left" w:pos="142"/>
        </w:tabs>
        <w:rPr>
          <w:sz w:val="28"/>
          <w:szCs w:val="28"/>
        </w:rPr>
      </w:pPr>
      <w:r w:rsidRPr="001C1795">
        <w:rPr>
          <w:sz w:val="28"/>
          <w:szCs w:val="28"/>
        </w:rPr>
        <w:t xml:space="preserve">муниципального района </w:t>
      </w:r>
      <w:r w:rsidR="001F1F8D" w:rsidRPr="001C1795">
        <w:rPr>
          <w:sz w:val="28"/>
          <w:szCs w:val="28"/>
        </w:rPr>
        <w:t>Ставропо</w:t>
      </w:r>
      <w:r w:rsidR="001F1F8D" w:rsidRPr="001F1F8D">
        <w:rPr>
          <w:sz w:val="28"/>
          <w:szCs w:val="28"/>
        </w:rPr>
        <w:t>льского края</w:t>
      </w:r>
      <w:r w:rsidRPr="001F1F8D">
        <w:rPr>
          <w:sz w:val="28"/>
          <w:szCs w:val="28"/>
        </w:rPr>
        <w:t xml:space="preserve">         </w:t>
      </w:r>
      <w:r w:rsidR="003379A2" w:rsidRPr="001F1F8D">
        <w:rPr>
          <w:sz w:val="28"/>
          <w:szCs w:val="28"/>
        </w:rPr>
        <w:t xml:space="preserve">             </w:t>
      </w:r>
      <w:r w:rsidR="00347831">
        <w:rPr>
          <w:sz w:val="28"/>
          <w:szCs w:val="28"/>
        </w:rPr>
        <w:t xml:space="preserve">  </w:t>
      </w:r>
      <w:r w:rsidR="003379A2" w:rsidRPr="001F1F8D">
        <w:rPr>
          <w:sz w:val="28"/>
          <w:szCs w:val="28"/>
        </w:rPr>
        <w:t xml:space="preserve">    </w:t>
      </w:r>
      <w:r w:rsidRPr="001F1F8D">
        <w:rPr>
          <w:sz w:val="28"/>
          <w:szCs w:val="28"/>
        </w:rPr>
        <w:t xml:space="preserve"> </w:t>
      </w:r>
      <w:r w:rsidR="001F1F8D" w:rsidRPr="001F1F8D">
        <w:rPr>
          <w:sz w:val="28"/>
          <w:szCs w:val="28"/>
        </w:rPr>
        <w:t>О.С.Лесниченко</w:t>
      </w:r>
    </w:p>
    <w:sectPr w:rsidR="008C02D9" w:rsidRPr="001F1F8D" w:rsidSect="00ED46D1">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646" w:rsidRDefault="00617646" w:rsidP="00B5629B">
      <w:r>
        <w:separator/>
      </w:r>
    </w:p>
  </w:endnote>
  <w:endnote w:type="continuationSeparator" w:id="1">
    <w:p w:rsidR="00617646" w:rsidRDefault="00617646" w:rsidP="00B56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646" w:rsidRDefault="00617646" w:rsidP="00B5629B">
      <w:r>
        <w:separator/>
      </w:r>
    </w:p>
  </w:footnote>
  <w:footnote w:type="continuationSeparator" w:id="1">
    <w:p w:rsidR="00617646" w:rsidRDefault="00617646" w:rsidP="00B56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024A6C"/>
    <w:lvl w:ilvl="0">
      <w:numFmt w:val="bullet"/>
      <w:lvlText w:val="*"/>
      <w:lvlJc w:val="left"/>
    </w:lvl>
  </w:abstractNum>
  <w:abstractNum w:abstractNumId="1">
    <w:nsid w:val="094B2B8A"/>
    <w:multiLevelType w:val="hybridMultilevel"/>
    <w:tmpl w:val="64D6E264"/>
    <w:lvl w:ilvl="0" w:tplc="E8968268">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BD6508C"/>
    <w:multiLevelType w:val="hybridMultilevel"/>
    <w:tmpl w:val="BF74451E"/>
    <w:lvl w:ilvl="0" w:tplc="691E22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112F6"/>
    <w:multiLevelType w:val="multilevel"/>
    <w:tmpl w:val="A486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287412"/>
    <w:multiLevelType w:val="multilevel"/>
    <w:tmpl w:val="60CCDF30"/>
    <w:lvl w:ilvl="0">
      <w:start w:val="4"/>
      <w:numFmt w:val="decimal"/>
      <w:lvlText w:val="%1."/>
      <w:lvlJc w:val="left"/>
      <w:pPr>
        <w:ind w:left="600" w:hanging="600"/>
      </w:pPr>
      <w:rPr>
        <w:rFonts w:hint="default"/>
      </w:rPr>
    </w:lvl>
    <w:lvl w:ilvl="1">
      <w:start w:val="1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22BB0DA0"/>
    <w:multiLevelType w:val="hybridMultilevel"/>
    <w:tmpl w:val="C41E3EA8"/>
    <w:lvl w:ilvl="0" w:tplc="18142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C30B5"/>
    <w:multiLevelType w:val="hybridMultilevel"/>
    <w:tmpl w:val="0F404926"/>
    <w:lvl w:ilvl="0" w:tplc="DE10C5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14962"/>
    <w:multiLevelType w:val="hybridMultilevel"/>
    <w:tmpl w:val="0DA0F85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27F76C1"/>
    <w:multiLevelType w:val="multilevel"/>
    <w:tmpl w:val="5B66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7257B"/>
    <w:multiLevelType w:val="hybridMultilevel"/>
    <w:tmpl w:val="296801AC"/>
    <w:lvl w:ilvl="0" w:tplc="BEC28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423EAB"/>
    <w:multiLevelType w:val="hybridMultilevel"/>
    <w:tmpl w:val="C3E0EF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658D1"/>
    <w:multiLevelType w:val="multilevel"/>
    <w:tmpl w:val="C3F65684"/>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7043C2"/>
    <w:multiLevelType w:val="multilevel"/>
    <w:tmpl w:val="45346794"/>
    <w:lvl w:ilvl="0">
      <w:start w:val="4"/>
      <w:numFmt w:val="decimal"/>
      <w:lvlText w:val="%1."/>
      <w:lvlJc w:val="left"/>
      <w:pPr>
        <w:ind w:left="600" w:hanging="600"/>
      </w:pPr>
      <w:rPr>
        <w:rFonts w:hint="default"/>
      </w:rPr>
    </w:lvl>
    <w:lvl w:ilvl="1">
      <w:start w:val="1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455F198D"/>
    <w:multiLevelType w:val="hybridMultilevel"/>
    <w:tmpl w:val="F06AC6A4"/>
    <w:lvl w:ilvl="0" w:tplc="AFC6E3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31903"/>
    <w:multiLevelType w:val="hybridMultilevel"/>
    <w:tmpl w:val="E7F65CDC"/>
    <w:lvl w:ilvl="0" w:tplc="D8B053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2D72AD"/>
    <w:multiLevelType w:val="hybridMultilevel"/>
    <w:tmpl w:val="B9BE25A4"/>
    <w:lvl w:ilvl="0" w:tplc="712E665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A108C4"/>
    <w:multiLevelType w:val="hybridMultilevel"/>
    <w:tmpl w:val="28CA31EC"/>
    <w:lvl w:ilvl="0" w:tplc="86B8B5C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A5A2FD8"/>
    <w:multiLevelType w:val="hybridMultilevel"/>
    <w:tmpl w:val="CF40575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251824"/>
    <w:multiLevelType w:val="hybridMultilevel"/>
    <w:tmpl w:val="60F4F550"/>
    <w:lvl w:ilvl="0" w:tplc="090A4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A06A9C"/>
    <w:multiLevelType w:val="hybridMultilevel"/>
    <w:tmpl w:val="6D222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5"/>
  </w:num>
  <w:num w:numId="5">
    <w:abstractNumId w:val="9"/>
  </w:num>
  <w:num w:numId="6">
    <w:abstractNumId w:val="11"/>
  </w:num>
  <w:num w:numId="7">
    <w:abstractNumId w:val="12"/>
  </w:num>
  <w:num w:numId="8">
    <w:abstractNumId w:val="4"/>
  </w:num>
  <w:num w:numId="9">
    <w:abstractNumId w:val="16"/>
  </w:num>
  <w:num w:numId="10">
    <w:abstractNumId w:val="10"/>
  </w:num>
  <w:num w:numId="11">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14"/>
  </w:num>
  <w:num w:numId="16">
    <w:abstractNumId w:val="8"/>
  </w:num>
  <w:num w:numId="17">
    <w:abstractNumId w:val="1"/>
  </w:num>
  <w:num w:numId="18">
    <w:abstractNumId w:val="18"/>
  </w:num>
  <w:num w:numId="19">
    <w:abstractNumId w:val="17"/>
  </w:num>
  <w:num w:numId="20">
    <w:abstractNumId w:val="19"/>
  </w:num>
  <w:num w:numId="21">
    <w:abstractNumId w:val="7"/>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DC3B9C"/>
    <w:rsid w:val="00002EC6"/>
    <w:rsid w:val="00004AC1"/>
    <w:rsid w:val="0003060B"/>
    <w:rsid w:val="00037AB7"/>
    <w:rsid w:val="00037AC4"/>
    <w:rsid w:val="00044DF2"/>
    <w:rsid w:val="00057C06"/>
    <w:rsid w:val="00067BDA"/>
    <w:rsid w:val="0007416B"/>
    <w:rsid w:val="000834BE"/>
    <w:rsid w:val="00086333"/>
    <w:rsid w:val="000963AF"/>
    <w:rsid w:val="00096A99"/>
    <w:rsid w:val="000A7D41"/>
    <w:rsid w:val="000B3F5A"/>
    <w:rsid w:val="000C3C0C"/>
    <w:rsid w:val="000C6831"/>
    <w:rsid w:val="000C6B65"/>
    <w:rsid w:val="000E2731"/>
    <w:rsid w:val="000E6821"/>
    <w:rsid w:val="000E7C27"/>
    <w:rsid w:val="000F6F46"/>
    <w:rsid w:val="00101FFE"/>
    <w:rsid w:val="00103D20"/>
    <w:rsid w:val="00111B0C"/>
    <w:rsid w:val="001133FA"/>
    <w:rsid w:val="00120A68"/>
    <w:rsid w:val="0012680B"/>
    <w:rsid w:val="00127312"/>
    <w:rsid w:val="00130C47"/>
    <w:rsid w:val="00134DE2"/>
    <w:rsid w:val="00140E13"/>
    <w:rsid w:val="0014429E"/>
    <w:rsid w:val="00147705"/>
    <w:rsid w:val="00152959"/>
    <w:rsid w:val="0015464E"/>
    <w:rsid w:val="00174A18"/>
    <w:rsid w:val="0019222E"/>
    <w:rsid w:val="001A1192"/>
    <w:rsid w:val="001A7906"/>
    <w:rsid w:val="001B385B"/>
    <w:rsid w:val="001C1795"/>
    <w:rsid w:val="001C4FA7"/>
    <w:rsid w:val="001D1B95"/>
    <w:rsid w:val="001D54D8"/>
    <w:rsid w:val="001E12BB"/>
    <w:rsid w:val="001E7282"/>
    <w:rsid w:val="001F0625"/>
    <w:rsid w:val="001F1F8D"/>
    <w:rsid w:val="00200775"/>
    <w:rsid w:val="002018EF"/>
    <w:rsid w:val="00203B02"/>
    <w:rsid w:val="0021592C"/>
    <w:rsid w:val="00223F54"/>
    <w:rsid w:val="002244BA"/>
    <w:rsid w:val="00224759"/>
    <w:rsid w:val="00233C74"/>
    <w:rsid w:val="002401B3"/>
    <w:rsid w:val="0024695F"/>
    <w:rsid w:val="00250974"/>
    <w:rsid w:val="00251BEF"/>
    <w:rsid w:val="002539DF"/>
    <w:rsid w:val="002539E6"/>
    <w:rsid w:val="0025608E"/>
    <w:rsid w:val="00262BBA"/>
    <w:rsid w:val="00263C40"/>
    <w:rsid w:val="00276BE7"/>
    <w:rsid w:val="00293C51"/>
    <w:rsid w:val="002A5273"/>
    <w:rsid w:val="002B7D58"/>
    <w:rsid w:val="002C0C12"/>
    <w:rsid w:val="002C1712"/>
    <w:rsid w:val="002D21AC"/>
    <w:rsid w:val="002E0179"/>
    <w:rsid w:val="002F372C"/>
    <w:rsid w:val="002F3B25"/>
    <w:rsid w:val="0031012B"/>
    <w:rsid w:val="0031029F"/>
    <w:rsid w:val="00312D96"/>
    <w:rsid w:val="00321A93"/>
    <w:rsid w:val="0032361C"/>
    <w:rsid w:val="003240EA"/>
    <w:rsid w:val="0033105D"/>
    <w:rsid w:val="003379A2"/>
    <w:rsid w:val="00341F06"/>
    <w:rsid w:val="003441C3"/>
    <w:rsid w:val="003474DB"/>
    <w:rsid w:val="00347831"/>
    <w:rsid w:val="003506DE"/>
    <w:rsid w:val="003658A1"/>
    <w:rsid w:val="00373228"/>
    <w:rsid w:val="00374DE3"/>
    <w:rsid w:val="00376205"/>
    <w:rsid w:val="00376567"/>
    <w:rsid w:val="00380E94"/>
    <w:rsid w:val="0038280C"/>
    <w:rsid w:val="00383218"/>
    <w:rsid w:val="00396502"/>
    <w:rsid w:val="003A192E"/>
    <w:rsid w:val="003B48F2"/>
    <w:rsid w:val="003C5531"/>
    <w:rsid w:val="003D197A"/>
    <w:rsid w:val="003D7944"/>
    <w:rsid w:val="003E5798"/>
    <w:rsid w:val="003F01CD"/>
    <w:rsid w:val="003F3FFC"/>
    <w:rsid w:val="003F684F"/>
    <w:rsid w:val="003F6F2A"/>
    <w:rsid w:val="004043A8"/>
    <w:rsid w:val="00413ECC"/>
    <w:rsid w:val="0041530A"/>
    <w:rsid w:val="00415311"/>
    <w:rsid w:val="00421373"/>
    <w:rsid w:val="00421E1F"/>
    <w:rsid w:val="004266C3"/>
    <w:rsid w:val="00432C44"/>
    <w:rsid w:val="004337E5"/>
    <w:rsid w:val="00442290"/>
    <w:rsid w:val="00446847"/>
    <w:rsid w:val="00451CAF"/>
    <w:rsid w:val="00452892"/>
    <w:rsid w:val="00452BF7"/>
    <w:rsid w:val="00453050"/>
    <w:rsid w:val="00457836"/>
    <w:rsid w:val="00457EF2"/>
    <w:rsid w:val="004723B0"/>
    <w:rsid w:val="00480F5A"/>
    <w:rsid w:val="00483137"/>
    <w:rsid w:val="00486D3D"/>
    <w:rsid w:val="004955EC"/>
    <w:rsid w:val="00497FA6"/>
    <w:rsid w:val="004A1197"/>
    <w:rsid w:val="004A1472"/>
    <w:rsid w:val="004A6DE9"/>
    <w:rsid w:val="004A6F66"/>
    <w:rsid w:val="004B67B4"/>
    <w:rsid w:val="004C1C50"/>
    <w:rsid w:val="004C7687"/>
    <w:rsid w:val="004D002B"/>
    <w:rsid w:val="004E26E2"/>
    <w:rsid w:val="004E27DE"/>
    <w:rsid w:val="004E3483"/>
    <w:rsid w:val="004F79F9"/>
    <w:rsid w:val="00521FF3"/>
    <w:rsid w:val="00544562"/>
    <w:rsid w:val="0055007A"/>
    <w:rsid w:val="00553585"/>
    <w:rsid w:val="00554BDB"/>
    <w:rsid w:val="00557260"/>
    <w:rsid w:val="00565DDF"/>
    <w:rsid w:val="00575420"/>
    <w:rsid w:val="00580149"/>
    <w:rsid w:val="00585B29"/>
    <w:rsid w:val="00593857"/>
    <w:rsid w:val="005965FF"/>
    <w:rsid w:val="005A6F17"/>
    <w:rsid w:val="005B4D1B"/>
    <w:rsid w:val="005B5A81"/>
    <w:rsid w:val="005B5DAF"/>
    <w:rsid w:val="005C0FE1"/>
    <w:rsid w:val="005C3240"/>
    <w:rsid w:val="005C4068"/>
    <w:rsid w:val="005C53C6"/>
    <w:rsid w:val="005C74A7"/>
    <w:rsid w:val="005D19D9"/>
    <w:rsid w:val="005D21CF"/>
    <w:rsid w:val="005D6304"/>
    <w:rsid w:val="005D77F9"/>
    <w:rsid w:val="005E37F4"/>
    <w:rsid w:val="005E68A9"/>
    <w:rsid w:val="005F19B9"/>
    <w:rsid w:val="00603033"/>
    <w:rsid w:val="00617646"/>
    <w:rsid w:val="00641B44"/>
    <w:rsid w:val="00641D1C"/>
    <w:rsid w:val="00643F12"/>
    <w:rsid w:val="00650154"/>
    <w:rsid w:val="006504C6"/>
    <w:rsid w:val="0065215B"/>
    <w:rsid w:val="00661AF3"/>
    <w:rsid w:val="00662DF0"/>
    <w:rsid w:val="00667B27"/>
    <w:rsid w:val="006746B0"/>
    <w:rsid w:val="00686413"/>
    <w:rsid w:val="00690477"/>
    <w:rsid w:val="006922BB"/>
    <w:rsid w:val="006A28FE"/>
    <w:rsid w:val="006A76F4"/>
    <w:rsid w:val="006D1953"/>
    <w:rsid w:val="006D7829"/>
    <w:rsid w:val="006E41BB"/>
    <w:rsid w:val="006E4B8E"/>
    <w:rsid w:val="006E6F66"/>
    <w:rsid w:val="006F4443"/>
    <w:rsid w:val="00700828"/>
    <w:rsid w:val="007063EC"/>
    <w:rsid w:val="007064CB"/>
    <w:rsid w:val="00706B43"/>
    <w:rsid w:val="00721D14"/>
    <w:rsid w:val="0072280A"/>
    <w:rsid w:val="00726045"/>
    <w:rsid w:val="00730AF5"/>
    <w:rsid w:val="0074184E"/>
    <w:rsid w:val="00747D80"/>
    <w:rsid w:val="007506AB"/>
    <w:rsid w:val="00753661"/>
    <w:rsid w:val="0075774E"/>
    <w:rsid w:val="00760DE7"/>
    <w:rsid w:val="00764386"/>
    <w:rsid w:val="0077312C"/>
    <w:rsid w:val="00781A86"/>
    <w:rsid w:val="007879C6"/>
    <w:rsid w:val="00795A91"/>
    <w:rsid w:val="00795C3B"/>
    <w:rsid w:val="0079690A"/>
    <w:rsid w:val="007A25C1"/>
    <w:rsid w:val="007A71F3"/>
    <w:rsid w:val="007B3C8F"/>
    <w:rsid w:val="007B409B"/>
    <w:rsid w:val="007C5426"/>
    <w:rsid w:val="007D30BC"/>
    <w:rsid w:val="007D558B"/>
    <w:rsid w:val="007E563E"/>
    <w:rsid w:val="007E78D8"/>
    <w:rsid w:val="007F2494"/>
    <w:rsid w:val="007F745D"/>
    <w:rsid w:val="00804FA3"/>
    <w:rsid w:val="00830A5F"/>
    <w:rsid w:val="008537B2"/>
    <w:rsid w:val="00853EA3"/>
    <w:rsid w:val="00855377"/>
    <w:rsid w:val="00855D70"/>
    <w:rsid w:val="00857179"/>
    <w:rsid w:val="00857E5E"/>
    <w:rsid w:val="00861808"/>
    <w:rsid w:val="00864DA0"/>
    <w:rsid w:val="00877C3E"/>
    <w:rsid w:val="00883CBD"/>
    <w:rsid w:val="00886C26"/>
    <w:rsid w:val="00894CF8"/>
    <w:rsid w:val="00896E1E"/>
    <w:rsid w:val="008A12D6"/>
    <w:rsid w:val="008B1AAF"/>
    <w:rsid w:val="008B3B56"/>
    <w:rsid w:val="008B65B5"/>
    <w:rsid w:val="008C02D9"/>
    <w:rsid w:val="008C4C2C"/>
    <w:rsid w:val="008C6A6C"/>
    <w:rsid w:val="008C7B27"/>
    <w:rsid w:val="008F28D6"/>
    <w:rsid w:val="008F2B23"/>
    <w:rsid w:val="00902903"/>
    <w:rsid w:val="00907075"/>
    <w:rsid w:val="00910953"/>
    <w:rsid w:val="00920F7B"/>
    <w:rsid w:val="00921FD1"/>
    <w:rsid w:val="00961E13"/>
    <w:rsid w:val="00971624"/>
    <w:rsid w:val="00975212"/>
    <w:rsid w:val="00977AAF"/>
    <w:rsid w:val="009816A6"/>
    <w:rsid w:val="00991570"/>
    <w:rsid w:val="009949D1"/>
    <w:rsid w:val="009A07B3"/>
    <w:rsid w:val="009C0505"/>
    <w:rsid w:val="009C1501"/>
    <w:rsid w:val="009C7E95"/>
    <w:rsid w:val="009D2D9C"/>
    <w:rsid w:val="009D76F9"/>
    <w:rsid w:val="009D7E3A"/>
    <w:rsid w:val="009E51B3"/>
    <w:rsid w:val="009E6A0A"/>
    <w:rsid w:val="009F5929"/>
    <w:rsid w:val="00A06965"/>
    <w:rsid w:val="00A178E5"/>
    <w:rsid w:val="00A203C5"/>
    <w:rsid w:val="00A26362"/>
    <w:rsid w:val="00A369EC"/>
    <w:rsid w:val="00A416B6"/>
    <w:rsid w:val="00A44249"/>
    <w:rsid w:val="00A44FBC"/>
    <w:rsid w:val="00A466AC"/>
    <w:rsid w:val="00A51C08"/>
    <w:rsid w:val="00A53F5C"/>
    <w:rsid w:val="00A557DB"/>
    <w:rsid w:val="00A70432"/>
    <w:rsid w:val="00A76DD6"/>
    <w:rsid w:val="00A83297"/>
    <w:rsid w:val="00A90251"/>
    <w:rsid w:val="00A90A7B"/>
    <w:rsid w:val="00AA7929"/>
    <w:rsid w:val="00AC00D5"/>
    <w:rsid w:val="00AC0463"/>
    <w:rsid w:val="00AE6660"/>
    <w:rsid w:val="00AE7619"/>
    <w:rsid w:val="00AF5355"/>
    <w:rsid w:val="00AF5FA7"/>
    <w:rsid w:val="00AF6342"/>
    <w:rsid w:val="00B02065"/>
    <w:rsid w:val="00B04F8D"/>
    <w:rsid w:val="00B055B6"/>
    <w:rsid w:val="00B067BE"/>
    <w:rsid w:val="00B209E3"/>
    <w:rsid w:val="00B22B5B"/>
    <w:rsid w:val="00B27897"/>
    <w:rsid w:val="00B47122"/>
    <w:rsid w:val="00B5629B"/>
    <w:rsid w:val="00B67054"/>
    <w:rsid w:val="00B70060"/>
    <w:rsid w:val="00B708A0"/>
    <w:rsid w:val="00B848C1"/>
    <w:rsid w:val="00B915B0"/>
    <w:rsid w:val="00B9444C"/>
    <w:rsid w:val="00B97D67"/>
    <w:rsid w:val="00BA644D"/>
    <w:rsid w:val="00BA7255"/>
    <w:rsid w:val="00BA75CD"/>
    <w:rsid w:val="00BB2C3E"/>
    <w:rsid w:val="00BB36DC"/>
    <w:rsid w:val="00BC46C0"/>
    <w:rsid w:val="00BC51B4"/>
    <w:rsid w:val="00BC6C88"/>
    <w:rsid w:val="00BC6F35"/>
    <w:rsid w:val="00BD54E2"/>
    <w:rsid w:val="00BE0092"/>
    <w:rsid w:val="00BE23B2"/>
    <w:rsid w:val="00BE402E"/>
    <w:rsid w:val="00BE42DD"/>
    <w:rsid w:val="00BE640E"/>
    <w:rsid w:val="00BE7BB0"/>
    <w:rsid w:val="00BF4755"/>
    <w:rsid w:val="00BF7D51"/>
    <w:rsid w:val="00C01A55"/>
    <w:rsid w:val="00C07977"/>
    <w:rsid w:val="00C07A75"/>
    <w:rsid w:val="00C12992"/>
    <w:rsid w:val="00C12F9F"/>
    <w:rsid w:val="00C16014"/>
    <w:rsid w:val="00C173CD"/>
    <w:rsid w:val="00C17493"/>
    <w:rsid w:val="00C26DC9"/>
    <w:rsid w:val="00C303CA"/>
    <w:rsid w:val="00C31F11"/>
    <w:rsid w:val="00C367C1"/>
    <w:rsid w:val="00C43471"/>
    <w:rsid w:val="00C4486F"/>
    <w:rsid w:val="00C56086"/>
    <w:rsid w:val="00C914F4"/>
    <w:rsid w:val="00C93748"/>
    <w:rsid w:val="00C95D7D"/>
    <w:rsid w:val="00CA2092"/>
    <w:rsid w:val="00CA37C5"/>
    <w:rsid w:val="00CA56EB"/>
    <w:rsid w:val="00CB1CE9"/>
    <w:rsid w:val="00CD62C0"/>
    <w:rsid w:val="00CD7884"/>
    <w:rsid w:val="00D16A73"/>
    <w:rsid w:val="00D22E01"/>
    <w:rsid w:val="00D25521"/>
    <w:rsid w:val="00D326F6"/>
    <w:rsid w:val="00D32BC4"/>
    <w:rsid w:val="00D35396"/>
    <w:rsid w:val="00D3657C"/>
    <w:rsid w:val="00D526ED"/>
    <w:rsid w:val="00D6064A"/>
    <w:rsid w:val="00D81F53"/>
    <w:rsid w:val="00D86715"/>
    <w:rsid w:val="00DA4B34"/>
    <w:rsid w:val="00DA50F8"/>
    <w:rsid w:val="00DC2A65"/>
    <w:rsid w:val="00DC3B9C"/>
    <w:rsid w:val="00DC4117"/>
    <w:rsid w:val="00DC7E18"/>
    <w:rsid w:val="00DF28BE"/>
    <w:rsid w:val="00E11902"/>
    <w:rsid w:val="00E24FF2"/>
    <w:rsid w:val="00E32686"/>
    <w:rsid w:val="00E4168A"/>
    <w:rsid w:val="00E54E5D"/>
    <w:rsid w:val="00E55110"/>
    <w:rsid w:val="00E60157"/>
    <w:rsid w:val="00E62291"/>
    <w:rsid w:val="00E63DC7"/>
    <w:rsid w:val="00E7093A"/>
    <w:rsid w:val="00E76C41"/>
    <w:rsid w:val="00E907E1"/>
    <w:rsid w:val="00E9634A"/>
    <w:rsid w:val="00E978F5"/>
    <w:rsid w:val="00EA3969"/>
    <w:rsid w:val="00EC15B6"/>
    <w:rsid w:val="00EC5BCA"/>
    <w:rsid w:val="00ED0DDD"/>
    <w:rsid w:val="00ED46D1"/>
    <w:rsid w:val="00EE2CE9"/>
    <w:rsid w:val="00EE4640"/>
    <w:rsid w:val="00EE6955"/>
    <w:rsid w:val="00EF69EA"/>
    <w:rsid w:val="00F006EC"/>
    <w:rsid w:val="00F0127A"/>
    <w:rsid w:val="00F04E3F"/>
    <w:rsid w:val="00F11982"/>
    <w:rsid w:val="00F12DF8"/>
    <w:rsid w:val="00F14E1E"/>
    <w:rsid w:val="00F15871"/>
    <w:rsid w:val="00F15AE2"/>
    <w:rsid w:val="00F22817"/>
    <w:rsid w:val="00F25213"/>
    <w:rsid w:val="00F25D94"/>
    <w:rsid w:val="00F30589"/>
    <w:rsid w:val="00F30F5A"/>
    <w:rsid w:val="00F310DD"/>
    <w:rsid w:val="00F4228F"/>
    <w:rsid w:val="00F53606"/>
    <w:rsid w:val="00F536A7"/>
    <w:rsid w:val="00F558A2"/>
    <w:rsid w:val="00F561CA"/>
    <w:rsid w:val="00F61B91"/>
    <w:rsid w:val="00F66EF3"/>
    <w:rsid w:val="00F67DB4"/>
    <w:rsid w:val="00F757AB"/>
    <w:rsid w:val="00F82413"/>
    <w:rsid w:val="00F92275"/>
    <w:rsid w:val="00F92C1F"/>
    <w:rsid w:val="00FA05A3"/>
    <w:rsid w:val="00FA591B"/>
    <w:rsid w:val="00FB408C"/>
    <w:rsid w:val="00FC363A"/>
    <w:rsid w:val="00FC5A60"/>
    <w:rsid w:val="00FC660D"/>
    <w:rsid w:val="00FD1437"/>
    <w:rsid w:val="00FF559C"/>
    <w:rsid w:val="00FF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B9C"/>
    <w:rPr>
      <w:sz w:val="24"/>
      <w:szCs w:val="24"/>
    </w:rPr>
  </w:style>
  <w:style w:type="paragraph" w:styleId="5">
    <w:name w:val="heading 5"/>
    <w:basedOn w:val="a"/>
    <w:next w:val="a"/>
    <w:link w:val="50"/>
    <w:qFormat/>
    <w:rsid w:val="00086333"/>
    <w:pPr>
      <w:keepNext/>
      <w:ind w:firstLine="720"/>
      <w:jc w:val="both"/>
      <w:outlineLvl w:val="4"/>
    </w:pPr>
    <w:rPr>
      <w:b/>
      <w:snapToGrid w:val="0"/>
      <w:color w:val="00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DC3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539DF"/>
    <w:rPr>
      <w:rFonts w:ascii="Tahoma" w:hAnsi="Tahoma" w:cs="Tahoma"/>
      <w:sz w:val="16"/>
      <w:szCs w:val="16"/>
    </w:rPr>
  </w:style>
  <w:style w:type="character" w:styleId="a5">
    <w:name w:val="line number"/>
    <w:basedOn w:val="a0"/>
    <w:rsid w:val="00044DF2"/>
  </w:style>
  <w:style w:type="paragraph" w:styleId="a6">
    <w:name w:val="header"/>
    <w:basedOn w:val="a"/>
    <w:link w:val="a7"/>
    <w:uiPriority w:val="99"/>
    <w:rsid w:val="00B5629B"/>
    <w:pPr>
      <w:tabs>
        <w:tab w:val="center" w:pos="4677"/>
        <w:tab w:val="right" w:pos="9355"/>
      </w:tabs>
    </w:pPr>
  </w:style>
  <w:style w:type="character" w:customStyle="1" w:styleId="a7">
    <w:name w:val="Верхний колонтитул Знак"/>
    <w:basedOn w:val="a0"/>
    <w:link w:val="a6"/>
    <w:uiPriority w:val="99"/>
    <w:rsid w:val="00B5629B"/>
    <w:rPr>
      <w:sz w:val="24"/>
      <w:szCs w:val="24"/>
    </w:rPr>
  </w:style>
  <w:style w:type="paragraph" w:styleId="a8">
    <w:name w:val="footer"/>
    <w:basedOn w:val="a"/>
    <w:link w:val="a9"/>
    <w:rsid w:val="00B5629B"/>
    <w:pPr>
      <w:tabs>
        <w:tab w:val="center" w:pos="4677"/>
        <w:tab w:val="right" w:pos="9355"/>
      </w:tabs>
    </w:pPr>
  </w:style>
  <w:style w:type="character" w:customStyle="1" w:styleId="a9">
    <w:name w:val="Нижний колонтитул Знак"/>
    <w:basedOn w:val="a0"/>
    <w:link w:val="a8"/>
    <w:rsid w:val="00B5629B"/>
    <w:rPr>
      <w:sz w:val="24"/>
      <w:szCs w:val="24"/>
    </w:rPr>
  </w:style>
  <w:style w:type="character" w:styleId="aa">
    <w:name w:val="Hyperlink"/>
    <w:basedOn w:val="a0"/>
    <w:rsid w:val="00A83297"/>
    <w:rPr>
      <w:color w:val="0000FF"/>
      <w:u w:val="single"/>
    </w:rPr>
  </w:style>
  <w:style w:type="paragraph" w:styleId="ab">
    <w:name w:val="List Paragraph"/>
    <w:basedOn w:val="a"/>
    <w:uiPriority w:val="34"/>
    <w:qFormat/>
    <w:rsid w:val="00147705"/>
    <w:pPr>
      <w:ind w:left="720"/>
      <w:contextualSpacing/>
    </w:pPr>
  </w:style>
  <w:style w:type="paragraph" w:styleId="ac">
    <w:name w:val="footnote text"/>
    <w:basedOn w:val="a"/>
    <w:link w:val="ad"/>
    <w:semiHidden/>
    <w:unhideWhenUsed/>
    <w:rsid w:val="00147705"/>
    <w:pPr>
      <w:jc w:val="both"/>
    </w:pPr>
    <w:rPr>
      <w:sz w:val="20"/>
      <w:szCs w:val="20"/>
    </w:rPr>
  </w:style>
  <w:style w:type="character" w:customStyle="1" w:styleId="ad">
    <w:name w:val="Текст сноски Знак"/>
    <w:link w:val="ac"/>
    <w:semiHidden/>
    <w:rsid w:val="00147705"/>
    <w:rPr>
      <w:lang w:val="ru-RU" w:eastAsia="ru-RU" w:bidi="ar-SA"/>
    </w:rPr>
  </w:style>
  <w:style w:type="character" w:styleId="ae">
    <w:name w:val="footnote reference"/>
    <w:semiHidden/>
    <w:unhideWhenUsed/>
    <w:rsid w:val="00147705"/>
    <w:rPr>
      <w:vertAlign w:val="superscript"/>
    </w:rPr>
  </w:style>
  <w:style w:type="character" w:customStyle="1" w:styleId="TextNPA">
    <w:name w:val="Text NPA"/>
    <w:rsid w:val="003474DB"/>
    <w:rPr>
      <w:rFonts w:ascii="Courier New" w:hAnsi="Courier New" w:cs="Courier New" w:hint="default"/>
    </w:rPr>
  </w:style>
  <w:style w:type="paragraph" w:customStyle="1" w:styleId="ConsNormal">
    <w:name w:val="ConsNormal"/>
    <w:rsid w:val="003474DB"/>
    <w:pPr>
      <w:widowControl w:val="0"/>
      <w:autoSpaceDE w:val="0"/>
      <w:autoSpaceDN w:val="0"/>
      <w:adjustRightInd w:val="0"/>
      <w:ind w:firstLine="720"/>
    </w:pPr>
    <w:rPr>
      <w:rFonts w:ascii="Arial" w:hAnsi="Arial"/>
    </w:rPr>
  </w:style>
  <w:style w:type="character" w:customStyle="1" w:styleId="3">
    <w:name w:val=" Знак Знак3"/>
    <w:rsid w:val="00F92C1F"/>
    <w:rPr>
      <w:rFonts w:ascii="Calibri" w:eastAsia="Calibri" w:hAnsi="Calibri"/>
      <w:sz w:val="22"/>
      <w:szCs w:val="22"/>
      <w:lang w:eastAsia="en-US"/>
    </w:rPr>
  </w:style>
  <w:style w:type="paragraph" w:customStyle="1" w:styleId="1">
    <w:name w:val=" Знак Знак Знак Знак Знак Знак1 Знак"/>
    <w:basedOn w:val="a"/>
    <w:rsid w:val="00C95D7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E6F66"/>
    <w:rPr>
      <w:rFonts w:ascii="Verdana" w:hAnsi="Verdana" w:cs="Verdana"/>
      <w:sz w:val="20"/>
      <w:szCs w:val="20"/>
      <w:lang w:val="en-US" w:eastAsia="en-US"/>
    </w:rPr>
  </w:style>
  <w:style w:type="paragraph" w:styleId="2">
    <w:name w:val="Body Text 2"/>
    <w:basedOn w:val="a"/>
    <w:link w:val="20"/>
    <w:rsid w:val="005B5A81"/>
    <w:pPr>
      <w:spacing w:after="120" w:line="480" w:lineRule="auto"/>
    </w:pPr>
  </w:style>
  <w:style w:type="character" w:customStyle="1" w:styleId="20">
    <w:name w:val="Основной текст 2 Знак"/>
    <w:basedOn w:val="a0"/>
    <w:link w:val="2"/>
    <w:rsid w:val="005B5A81"/>
    <w:rPr>
      <w:sz w:val="24"/>
      <w:szCs w:val="24"/>
    </w:rPr>
  </w:style>
  <w:style w:type="paragraph" w:styleId="af">
    <w:name w:val="Body Text Indent"/>
    <w:basedOn w:val="a"/>
    <w:link w:val="af0"/>
    <w:rsid w:val="005B5A81"/>
    <w:pPr>
      <w:spacing w:after="120"/>
      <w:ind w:left="283"/>
    </w:pPr>
  </w:style>
  <w:style w:type="character" w:customStyle="1" w:styleId="af0">
    <w:name w:val="Основной текст с отступом Знак"/>
    <w:basedOn w:val="a0"/>
    <w:link w:val="af"/>
    <w:rsid w:val="005B5A81"/>
    <w:rPr>
      <w:sz w:val="24"/>
      <w:szCs w:val="24"/>
    </w:rPr>
  </w:style>
  <w:style w:type="paragraph" w:customStyle="1" w:styleId="ConsPlusTitle">
    <w:name w:val="ConsPlusTitle"/>
    <w:uiPriority w:val="99"/>
    <w:rsid w:val="00593857"/>
    <w:pPr>
      <w:widowControl w:val="0"/>
      <w:autoSpaceDE w:val="0"/>
      <w:autoSpaceDN w:val="0"/>
      <w:adjustRightInd w:val="0"/>
    </w:pPr>
    <w:rPr>
      <w:rFonts w:ascii="Arial" w:hAnsi="Arial" w:cs="Arial"/>
      <w:b/>
      <w:bCs/>
    </w:rPr>
  </w:style>
  <w:style w:type="character" w:customStyle="1" w:styleId="FontStyle11">
    <w:name w:val="Font Style11"/>
    <w:basedOn w:val="a0"/>
    <w:uiPriority w:val="99"/>
    <w:rsid w:val="00593857"/>
    <w:rPr>
      <w:rFonts w:ascii="Times New Roman" w:hAnsi="Times New Roman" w:cs="Times New Roman"/>
      <w:sz w:val="22"/>
      <w:szCs w:val="22"/>
    </w:rPr>
  </w:style>
  <w:style w:type="paragraph" w:styleId="af1">
    <w:name w:val="No Spacing"/>
    <w:link w:val="af2"/>
    <w:uiPriority w:val="1"/>
    <w:qFormat/>
    <w:rsid w:val="00593857"/>
    <w:pPr>
      <w:widowControl w:val="0"/>
      <w:autoSpaceDE w:val="0"/>
      <w:autoSpaceDN w:val="0"/>
      <w:adjustRightInd w:val="0"/>
    </w:pPr>
    <w:rPr>
      <w:sz w:val="24"/>
      <w:szCs w:val="24"/>
    </w:rPr>
  </w:style>
  <w:style w:type="paragraph" w:styleId="af3">
    <w:name w:val="Body Text"/>
    <w:basedOn w:val="a"/>
    <w:link w:val="af4"/>
    <w:uiPriority w:val="99"/>
    <w:unhideWhenUsed/>
    <w:rsid w:val="007B3C8F"/>
    <w:pPr>
      <w:spacing w:after="120" w:line="276" w:lineRule="auto"/>
    </w:pPr>
    <w:rPr>
      <w:rFonts w:ascii="Calibri" w:hAnsi="Calibri"/>
      <w:sz w:val="22"/>
      <w:szCs w:val="22"/>
      <w:lang w:eastAsia="en-US"/>
    </w:rPr>
  </w:style>
  <w:style w:type="character" w:customStyle="1" w:styleId="af4">
    <w:name w:val="Основной текст Знак"/>
    <w:basedOn w:val="a0"/>
    <w:link w:val="af3"/>
    <w:uiPriority w:val="99"/>
    <w:rsid w:val="007B3C8F"/>
    <w:rPr>
      <w:rFonts w:ascii="Calibri" w:hAnsi="Calibri" w:cs="Times New Roman"/>
      <w:sz w:val="22"/>
      <w:szCs w:val="22"/>
      <w:lang w:eastAsia="en-US"/>
    </w:rPr>
  </w:style>
  <w:style w:type="paragraph" w:styleId="21">
    <w:name w:val="Body Text Indent 2"/>
    <w:basedOn w:val="a"/>
    <w:link w:val="22"/>
    <w:rsid w:val="001D1B95"/>
    <w:pPr>
      <w:spacing w:after="120" w:line="480" w:lineRule="auto"/>
      <w:ind w:left="283"/>
    </w:pPr>
  </w:style>
  <w:style w:type="character" w:customStyle="1" w:styleId="22">
    <w:name w:val="Основной текст с отступом 2 Знак"/>
    <w:basedOn w:val="a0"/>
    <w:link w:val="21"/>
    <w:rsid w:val="001D1B95"/>
    <w:rPr>
      <w:sz w:val="24"/>
      <w:szCs w:val="24"/>
    </w:rPr>
  </w:style>
  <w:style w:type="character" w:customStyle="1" w:styleId="50">
    <w:name w:val="Заголовок 5 Знак"/>
    <w:basedOn w:val="a0"/>
    <w:link w:val="5"/>
    <w:rsid w:val="00086333"/>
    <w:rPr>
      <w:b/>
      <w:snapToGrid w:val="0"/>
      <w:color w:val="000000"/>
      <w:sz w:val="24"/>
    </w:rPr>
  </w:style>
  <w:style w:type="paragraph" w:styleId="af5">
    <w:name w:val="Normal (Web)"/>
    <w:basedOn w:val="a"/>
    <w:uiPriority w:val="99"/>
    <w:rsid w:val="00902903"/>
    <w:pPr>
      <w:spacing w:before="100" w:beforeAutospacing="1" w:after="100" w:afterAutospacing="1"/>
    </w:pPr>
  </w:style>
  <w:style w:type="character" w:styleId="af6">
    <w:name w:val="Strong"/>
    <w:basedOn w:val="a0"/>
    <w:qFormat/>
    <w:rsid w:val="008C7B27"/>
    <w:rPr>
      <w:b/>
      <w:bCs/>
    </w:rPr>
  </w:style>
  <w:style w:type="paragraph" w:customStyle="1" w:styleId="western">
    <w:name w:val="western"/>
    <w:basedOn w:val="a"/>
    <w:rsid w:val="001E7282"/>
    <w:pPr>
      <w:spacing w:before="100" w:beforeAutospacing="1" w:after="100" w:afterAutospacing="1"/>
    </w:pPr>
  </w:style>
  <w:style w:type="paragraph" w:styleId="af7">
    <w:name w:val="Title"/>
    <w:basedOn w:val="a"/>
    <w:link w:val="af8"/>
    <w:qFormat/>
    <w:rsid w:val="00A06965"/>
    <w:pPr>
      <w:jc w:val="center"/>
    </w:pPr>
    <w:rPr>
      <w:sz w:val="20"/>
      <w:szCs w:val="20"/>
      <w:u w:val="single"/>
    </w:rPr>
  </w:style>
  <w:style w:type="character" w:customStyle="1" w:styleId="af8">
    <w:name w:val="Название Знак"/>
    <w:basedOn w:val="a0"/>
    <w:link w:val="af7"/>
    <w:rsid w:val="00A06965"/>
    <w:rPr>
      <w:u w:val="single"/>
    </w:rPr>
  </w:style>
  <w:style w:type="character" w:customStyle="1" w:styleId="af2">
    <w:name w:val="Без интервала Знак"/>
    <w:basedOn w:val="a0"/>
    <w:link w:val="af1"/>
    <w:uiPriority w:val="1"/>
    <w:rsid w:val="00A06965"/>
    <w:rPr>
      <w:sz w:val="24"/>
      <w:szCs w:val="24"/>
      <w:lang w:val="ru-RU" w:eastAsia="ru-RU" w:bidi="ar-SA"/>
    </w:rPr>
  </w:style>
  <w:style w:type="paragraph" w:styleId="af9">
    <w:name w:val="Plain Text"/>
    <w:basedOn w:val="a"/>
    <w:link w:val="afa"/>
    <w:rsid w:val="00AC00D5"/>
    <w:rPr>
      <w:rFonts w:ascii="Courier New" w:hAnsi="Courier New" w:cs="Courier New"/>
      <w:sz w:val="20"/>
      <w:szCs w:val="20"/>
    </w:rPr>
  </w:style>
  <w:style w:type="character" w:customStyle="1" w:styleId="afa">
    <w:name w:val="Текст Знак"/>
    <w:basedOn w:val="a0"/>
    <w:link w:val="af9"/>
    <w:rsid w:val="00AC00D5"/>
    <w:rPr>
      <w:rFonts w:ascii="Courier New" w:hAnsi="Courier New" w:cs="Courier New"/>
    </w:rPr>
  </w:style>
  <w:style w:type="paragraph" w:customStyle="1" w:styleId="ConsPlusNormal">
    <w:name w:val="ConsPlusNormal"/>
    <w:link w:val="ConsPlusNormal0"/>
    <w:rsid w:val="00AC00D5"/>
    <w:pPr>
      <w:widowControl w:val="0"/>
      <w:autoSpaceDE w:val="0"/>
      <w:autoSpaceDN w:val="0"/>
      <w:adjustRightInd w:val="0"/>
    </w:pPr>
    <w:rPr>
      <w:rFonts w:ascii="Arial" w:hAnsi="Arial" w:cs="Arial"/>
    </w:rPr>
  </w:style>
  <w:style w:type="paragraph" w:customStyle="1" w:styleId="31">
    <w:name w:val="Основной текст с отступом 31"/>
    <w:basedOn w:val="a"/>
    <w:rsid w:val="006E4B8E"/>
    <w:pPr>
      <w:spacing w:after="120"/>
      <w:ind w:left="283"/>
    </w:pPr>
    <w:rPr>
      <w:rFonts w:cs="Calibri"/>
      <w:sz w:val="16"/>
      <w:szCs w:val="16"/>
      <w:lang w:eastAsia="ar-SA"/>
    </w:rPr>
  </w:style>
  <w:style w:type="paragraph" w:customStyle="1" w:styleId="ListParagraph">
    <w:name w:val="List Paragraph"/>
    <w:basedOn w:val="a"/>
    <w:rsid w:val="00641D1C"/>
    <w:pPr>
      <w:ind w:left="720"/>
      <w:contextualSpacing/>
    </w:pPr>
    <w:rPr>
      <w:rFonts w:eastAsia="Calibri"/>
      <w:sz w:val="28"/>
      <w:szCs w:val="28"/>
    </w:rPr>
  </w:style>
  <w:style w:type="paragraph" w:customStyle="1" w:styleId="Standard">
    <w:name w:val="Standard"/>
    <w:rsid w:val="00B27897"/>
    <w:pPr>
      <w:suppressAutoHyphens/>
      <w:autoSpaceDN w:val="0"/>
      <w:textAlignment w:val="baseline"/>
    </w:pPr>
    <w:rPr>
      <w:kern w:val="3"/>
      <w:sz w:val="28"/>
      <w:szCs w:val="28"/>
      <w:lang w:eastAsia="zh-CN"/>
    </w:rPr>
  </w:style>
  <w:style w:type="character" w:customStyle="1" w:styleId="23">
    <w:name w:val="Основной текст (2)_"/>
    <w:basedOn w:val="a0"/>
    <w:link w:val="24"/>
    <w:rsid w:val="00617646"/>
    <w:rPr>
      <w:sz w:val="22"/>
      <w:szCs w:val="22"/>
      <w:shd w:val="clear" w:color="auto" w:fill="FFFFFF"/>
    </w:rPr>
  </w:style>
  <w:style w:type="paragraph" w:customStyle="1" w:styleId="24">
    <w:name w:val="Основной текст (2)"/>
    <w:basedOn w:val="a"/>
    <w:link w:val="23"/>
    <w:rsid w:val="00617646"/>
    <w:pPr>
      <w:widowControl w:val="0"/>
      <w:shd w:val="clear" w:color="auto" w:fill="FFFFFF"/>
      <w:spacing w:before="300" w:line="264" w:lineRule="exact"/>
      <w:ind w:hanging="1980"/>
      <w:jc w:val="both"/>
    </w:pPr>
    <w:rPr>
      <w:sz w:val="22"/>
      <w:szCs w:val="22"/>
    </w:rPr>
  </w:style>
  <w:style w:type="character" w:customStyle="1" w:styleId="CharStyle7">
    <w:name w:val="CharStyle7"/>
    <w:rsid w:val="00617646"/>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onsPlusNormal0">
    <w:name w:val="ConsPlusNormal Знак"/>
    <w:link w:val="ConsPlusNormal"/>
    <w:rsid w:val="0033105D"/>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396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BDDA887050AD7A35E9BF972A62D6972D2A4063590519A0DA5620F086EFC86EB333884ECDEE5A6E8FBEF6D6T5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CA7FC-4F54-416B-A49F-7EAE5D69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5014</Words>
  <Characters>35177</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40111</CharactersWithSpaces>
  <SharedDoc>false</SharedDoc>
  <HLinks>
    <vt:vector size="6" baseType="variant">
      <vt:variant>
        <vt:i4>7274597</vt:i4>
      </vt:variant>
      <vt:variant>
        <vt:i4>0</vt:i4>
      </vt:variant>
      <vt:variant>
        <vt:i4>0</vt:i4>
      </vt:variant>
      <vt:variant>
        <vt:i4>5</vt:i4>
      </vt:variant>
      <vt:variant>
        <vt:lpwstr>consultantplus://offline/ref=41BDDA887050AD7A35E9BF972A62D6972D2A4063590519A0DA5620F086EFC86EB333884ECDEE5A6E8FBEF6D6T5i5F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2021-10-18T08:55:00Z</cp:lastPrinted>
  <dcterms:created xsi:type="dcterms:W3CDTF">2021-10-18T08:34:00Z</dcterms:created>
  <dcterms:modified xsi:type="dcterms:W3CDTF">2021-10-18T10:16:00Z</dcterms:modified>
</cp:coreProperties>
</file>