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41" w:rsidRDefault="00FC3D8A" w:rsidP="001C6514">
      <w:pPr>
        <w:spacing w:after="0" w:line="240" w:lineRule="exact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FC3D8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C3D8A" w:rsidRPr="00FC3D8A" w:rsidRDefault="001C6514" w:rsidP="001C6514">
      <w:pPr>
        <w:spacing w:after="0" w:line="240" w:lineRule="exact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3D8A" w:rsidRPr="00FC3D8A">
        <w:rPr>
          <w:rFonts w:ascii="Times New Roman" w:hAnsi="Times New Roman" w:cs="Times New Roman"/>
          <w:sz w:val="28"/>
          <w:szCs w:val="28"/>
        </w:rPr>
        <w:t xml:space="preserve">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D8A" w:rsidRPr="00FC3D8A">
        <w:rPr>
          <w:rFonts w:ascii="Times New Roman" w:hAnsi="Times New Roman" w:cs="Times New Roman"/>
          <w:sz w:val="28"/>
          <w:szCs w:val="28"/>
        </w:rPr>
        <w:t>комитета Ставропольского края</w:t>
      </w:r>
    </w:p>
    <w:p w:rsidR="00FC3D8A" w:rsidRPr="00FC3D8A" w:rsidRDefault="00FC3D8A" w:rsidP="001C6514">
      <w:pPr>
        <w:spacing w:after="0" w:line="240" w:lineRule="exact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FC3D8A">
        <w:rPr>
          <w:rFonts w:ascii="Times New Roman" w:hAnsi="Times New Roman" w:cs="Times New Roman"/>
          <w:sz w:val="28"/>
          <w:szCs w:val="28"/>
        </w:rPr>
        <w:t>по государственным закупкам</w:t>
      </w:r>
    </w:p>
    <w:p w:rsidR="00FC3D8A" w:rsidRPr="00FC3D8A" w:rsidRDefault="00045D20" w:rsidP="001C6514">
      <w:pPr>
        <w:spacing w:after="0" w:line="240" w:lineRule="exact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7D4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февраля </w:t>
      </w:r>
      <w:r w:rsidRPr="00FC3D8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3D8A">
        <w:rPr>
          <w:rFonts w:ascii="Times New Roman" w:hAnsi="Times New Roman" w:cs="Times New Roman"/>
          <w:sz w:val="28"/>
          <w:szCs w:val="28"/>
        </w:rPr>
        <w:t>г.</w:t>
      </w:r>
      <w:r w:rsidR="00FC3D8A" w:rsidRPr="00FC3D8A">
        <w:rPr>
          <w:rFonts w:ascii="Times New Roman" w:hAnsi="Times New Roman" w:cs="Times New Roman"/>
          <w:sz w:val="28"/>
          <w:szCs w:val="28"/>
        </w:rPr>
        <w:t>№</w:t>
      </w:r>
      <w:r w:rsidR="00EF1947">
        <w:rPr>
          <w:rFonts w:ascii="Times New Roman" w:hAnsi="Times New Roman" w:cs="Times New Roman"/>
          <w:sz w:val="28"/>
          <w:szCs w:val="28"/>
        </w:rPr>
        <w:t xml:space="preserve"> </w:t>
      </w:r>
      <w:r w:rsidR="00FC3D8A" w:rsidRPr="00FC3D8A">
        <w:rPr>
          <w:rFonts w:ascii="Times New Roman" w:hAnsi="Times New Roman" w:cs="Times New Roman"/>
          <w:sz w:val="28"/>
          <w:szCs w:val="28"/>
        </w:rPr>
        <w:t>01-05/</w:t>
      </w:r>
      <w:r w:rsidR="00347D43">
        <w:rPr>
          <w:rFonts w:ascii="Times New Roman" w:hAnsi="Times New Roman" w:cs="Times New Roman"/>
          <w:sz w:val="28"/>
          <w:szCs w:val="28"/>
        </w:rPr>
        <w:t>66</w:t>
      </w:r>
      <w:r w:rsidR="002953AB">
        <w:rPr>
          <w:rStyle w:val="af0"/>
          <w:rFonts w:ascii="Times New Roman" w:hAnsi="Times New Roman"/>
          <w:sz w:val="28"/>
          <w:szCs w:val="28"/>
        </w:rPr>
        <w:endnoteReference w:id="1"/>
      </w:r>
    </w:p>
    <w:p w:rsidR="00FC3D8A" w:rsidRDefault="00FC3D8A" w:rsidP="001C6514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22183" w:rsidRPr="00622183" w:rsidRDefault="00622183" w:rsidP="00280844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22183">
        <w:rPr>
          <w:rFonts w:ascii="Times New Roman" w:hAnsi="Times New Roman" w:cs="Times New Roman"/>
          <w:sz w:val="28"/>
          <w:szCs w:val="28"/>
        </w:rPr>
        <w:t>Приложение</w:t>
      </w:r>
    </w:p>
    <w:p w:rsidR="00622183" w:rsidRPr="00622183" w:rsidRDefault="00622183" w:rsidP="00280844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22183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622183" w:rsidRPr="00622183" w:rsidRDefault="00622183" w:rsidP="00280844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2218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22183" w:rsidRPr="00622183" w:rsidRDefault="00622183" w:rsidP="00280844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22183">
        <w:rPr>
          <w:rFonts w:ascii="Times New Roman" w:hAnsi="Times New Roman" w:cs="Times New Roman"/>
          <w:sz w:val="28"/>
          <w:szCs w:val="28"/>
        </w:rPr>
        <w:t>по государственным закупкам</w:t>
      </w:r>
    </w:p>
    <w:p w:rsidR="00985C8F" w:rsidRPr="00F44B86" w:rsidRDefault="00622183" w:rsidP="00280844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22183">
        <w:rPr>
          <w:rFonts w:ascii="Times New Roman" w:hAnsi="Times New Roman" w:cs="Times New Roman"/>
          <w:sz w:val="28"/>
          <w:szCs w:val="28"/>
        </w:rPr>
        <w:t>«Об осуществлении закупки №</w:t>
      </w:r>
      <w:r w:rsidR="00985C8F">
        <w:rPr>
          <w:rFonts w:ascii="Times New Roman" w:hAnsi="Times New Roman" w:cs="Times New Roman"/>
          <w:sz w:val="28"/>
          <w:szCs w:val="28"/>
        </w:rPr>
        <w:t>_____</w:t>
      </w:r>
      <w:r w:rsidR="008B1A73">
        <w:rPr>
          <w:rFonts w:ascii="Times New Roman" w:hAnsi="Times New Roman" w:cs="Times New Roman"/>
          <w:sz w:val="28"/>
          <w:szCs w:val="28"/>
        </w:rPr>
        <w:t>»</w:t>
      </w:r>
      <w:r w:rsidR="002953AB">
        <w:rPr>
          <w:rStyle w:val="af0"/>
          <w:rFonts w:ascii="Times New Roman" w:hAnsi="Times New Roman"/>
          <w:sz w:val="28"/>
          <w:szCs w:val="28"/>
        </w:rPr>
        <w:endnoteReference w:id="2"/>
      </w:r>
    </w:p>
    <w:p w:rsidR="00985C8F" w:rsidRPr="00FC3D8A" w:rsidRDefault="00985C8F" w:rsidP="00985C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D8A" w:rsidRDefault="00FC3D8A" w:rsidP="0028084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C3D8A">
        <w:rPr>
          <w:rFonts w:ascii="Times New Roman" w:hAnsi="Times New Roman" w:cs="Times New Roman"/>
          <w:sz w:val="28"/>
          <w:szCs w:val="28"/>
        </w:rPr>
        <w:t>Приложение № 4 к извещению</w:t>
      </w:r>
    </w:p>
    <w:p w:rsidR="00622183" w:rsidRPr="00FC3D8A" w:rsidRDefault="00622183" w:rsidP="0028084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закупки</w:t>
      </w:r>
    </w:p>
    <w:p w:rsidR="00FC3D8A" w:rsidRPr="00FC3D8A" w:rsidRDefault="00FC3D8A" w:rsidP="00280844">
      <w:pPr>
        <w:spacing w:after="0"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3D8A">
        <w:rPr>
          <w:rFonts w:ascii="Times New Roman" w:hAnsi="Times New Roman" w:cs="Times New Roman"/>
          <w:i/>
          <w:sz w:val="28"/>
          <w:szCs w:val="28"/>
        </w:rPr>
        <w:t>(</w:t>
      </w:r>
      <w:r w:rsidR="002953AB">
        <w:rPr>
          <w:rFonts w:ascii="Times New Roman" w:hAnsi="Times New Roman" w:cs="Times New Roman"/>
          <w:i/>
          <w:sz w:val="28"/>
          <w:szCs w:val="28"/>
        </w:rPr>
        <w:t>применяется</w:t>
      </w:r>
      <w:r w:rsidRPr="00FC3D8A">
        <w:rPr>
          <w:rFonts w:ascii="Times New Roman" w:hAnsi="Times New Roman" w:cs="Times New Roman"/>
          <w:i/>
          <w:sz w:val="28"/>
          <w:szCs w:val="28"/>
        </w:rPr>
        <w:t xml:space="preserve"> заказчиками</w:t>
      </w:r>
      <w:proofErr w:type="gramEnd"/>
    </w:p>
    <w:p w:rsidR="00FC3D8A" w:rsidRPr="00FC3D8A" w:rsidRDefault="00FC3D8A" w:rsidP="00280844">
      <w:pPr>
        <w:spacing w:after="0" w:line="240" w:lineRule="exact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3D8A">
        <w:rPr>
          <w:rFonts w:ascii="Times New Roman" w:hAnsi="Times New Roman" w:cs="Times New Roman"/>
          <w:i/>
          <w:sz w:val="28"/>
          <w:szCs w:val="28"/>
        </w:rPr>
        <w:t>при проведении электронного конкурса)</w:t>
      </w:r>
    </w:p>
    <w:p w:rsidR="00FC3D8A" w:rsidRPr="00FC3D8A" w:rsidRDefault="00FC3D8A" w:rsidP="00FC3D8A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3D8A" w:rsidRPr="00FC3D8A" w:rsidRDefault="00FC3D8A" w:rsidP="00FC3D8A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C3D8A">
        <w:rPr>
          <w:rFonts w:ascii="Times New Roman" w:hAnsi="Times New Roman" w:cs="Times New Roman"/>
          <w:sz w:val="28"/>
          <w:szCs w:val="28"/>
        </w:rPr>
        <w:t>УТВЕРЖДАЮ</w:t>
      </w:r>
    </w:p>
    <w:p w:rsidR="00FC3D8A" w:rsidRPr="00FC3D8A" w:rsidRDefault="00FC3D8A" w:rsidP="00FC3D8A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C3D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C3D8A" w:rsidRPr="00FC3D8A" w:rsidRDefault="00FC3D8A" w:rsidP="00FC3D8A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C3D8A">
        <w:rPr>
          <w:rFonts w:ascii="Times New Roman" w:hAnsi="Times New Roman" w:cs="Times New Roman"/>
          <w:sz w:val="28"/>
          <w:szCs w:val="28"/>
        </w:rPr>
        <w:t>Должность ФИО</w:t>
      </w:r>
    </w:p>
    <w:p w:rsidR="00FC3D8A" w:rsidRDefault="00FC3D8A" w:rsidP="00FC3D8A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C3D8A">
        <w:rPr>
          <w:rFonts w:ascii="Times New Roman" w:hAnsi="Times New Roman" w:cs="Times New Roman"/>
          <w:sz w:val="28"/>
          <w:szCs w:val="28"/>
        </w:rPr>
        <w:t>«___»____________202__г.</w:t>
      </w:r>
    </w:p>
    <w:p w:rsidR="00BA3E01" w:rsidRDefault="00BA3E01" w:rsidP="00FC3D8A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9E4FEE" w:rsidRPr="009E4FEE" w:rsidRDefault="009E4FEE" w:rsidP="00FC3D8A">
      <w:pPr>
        <w:spacing w:after="0" w:line="240" w:lineRule="auto"/>
        <w:ind w:left="709"/>
        <w:jc w:val="right"/>
        <w:rPr>
          <w:rFonts w:ascii="Times New Roman" w:hAnsi="Times New Roman" w:cs="Times New Roman"/>
          <w:sz w:val="12"/>
          <w:szCs w:val="12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588"/>
      </w:tblGrid>
      <w:tr w:rsidR="00FC3D8A" w:rsidRPr="003421B1" w:rsidTr="00FC3D8A">
        <w:tc>
          <w:tcPr>
            <w:tcW w:w="9588" w:type="dxa"/>
          </w:tcPr>
          <w:p w:rsidR="00FC3D8A" w:rsidRDefault="00FC3D8A" w:rsidP="00FC3D8A">
            <w:pPr>
              <w:pStyle w:val="Style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B1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рассмотрения и оценки первых и вторых частей заявок на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электронном</w:t>
            </w:r>
            <w:r w:rsidRPr="003421B1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производится в соответствии со статьями 32 и 48 Федерального закона</w:t>
            </w:r>
            <w:r w:rsidR="002953AB">
              <w:rPr>
                <w:rStyle w:val="af0"/>
                <w:rFonts w:ascii="Times New Roman" w:hAnsi="Times New Roman"/>
                <w:sz w:val="28"/>
                <w:szCs w:val="28"/>
              </w:rPr>
              <w:endnoteReference w:id="3"/>
            </w:r>
            <w:r w:rsidRPr="00342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D8A" w:rsidRPr="003421B1" w:rsidRDefault="00FC3D8A" w:rsidP="00FC3D8A">
            <w:pPr>
              <w:pStyle w:val="Style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8A" w:rsidRPr="003421B1" w:rsidRDefault="00FC3D8A" w:rsidP="00FC3D8A">
            <w:pPr>
              <w:pStyle w:val="Style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1B1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электронном</w:t>
            </w:r>
            <w:r w:rsidRPr="003421B1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</w:t>
            </w:r>
            <w:r w:rsidRPr="003421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подлежит отклонению в случаях, предусмотренных пунктом 5 </w:t>
            </w:r>
            <w:r w:rsidRPr="003421B1">
              <w:rPr>
                <w:rFonts w:ascii="Times New Roman" w:hAnsi="Times New Roman" w:cs="Times New Roman"/>
                <w:sz w:val="28"/>
                <w:szCs w:val="28"/>
              </w:rPr>
              <w:t>статьи 48 Федерального закона.</w:t>
            </w:r>
          </w:p>
          <w:p w:rsidR="00FC3D8A" w:rsidRPr="003421B1" w:rsidRDefault="00FC3D8A" w:rsidP="00FC3D8A">
            <w:pPr>
              <w:pStyle w:val="Style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B1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оценки заявок участников закупки, в том числе предельные величины значимости каждого критерия, устанавливается Правительством Российской Федерации. Заказчик для целей оценки заявок участников закупки в случае, если в соответствии с законодательством Российской Федерации установлены регулируемые цены (тарифы) на товары, работы, услуги, вправе не использовать критерии, указанные в пунктах 1 и 2 части 1 статьи 32</w:t>
            </w:r>
            <w:r w:rsidRPr="003421B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закона.</w:t>
            </w:r>
          </w:p>
        </w:tc>
      </w:tr>
    </w:tbl>
    <w:p w:rsidR="00985C8F" w:rsidRDefault="00985C8F" w:rsidP="00985C8F">
      <w:pPr>
        <w:pStyle w:val="ae"/>
      </w:pPr>
    </w:p>
    <w:p w:rsidR="00985C8F" w:rsidRDefault="00985C8F" w:rsidP="00985C8F">
      <w:pPr>
        <w:pStyle w:val="ae"/>
      </w:pPr>
      <w:proofErr w:type="spellStart"/>
      <w:r>
        <w:rPr>
          <w:rStyle w:val="af0"/>
          <w:lang w:val="en-US"/>
        </w:rPr>
        <w:t>i</w:t>
      </w:r>
      <w:proofErr w:type="spellEnd"/>
      <w:r>
        <w:t xml:space="preserve"> При направлении в комитет необходимо удалить</w:t>
      </w:r>
    </w:p>
    <w:p w:rsidR="00985C8F" w:rsidRDefault="00985C8F" w:rsidP="00985C8F">
      <w:pPr>
        <w:pStyle w:val="ae"/>
      </w:pPr>
      <w:r>
        <w:rPr>
          <w:rStyle w:val="af0"/>
          <w:lang w:val="en-US"/>
        </w:rPr>
        <w:t>i</w:t>
      </w:r>
      <w:proofErr w:type="gramStart"/>
      <w:r w:rsidRPr="00985C8F">
        <w:rPr>
          <w:vertAlign w:val="superscript"/>
          <w:lang w:val="en-US"/>
        </w:rPr>
        <w:t>i</w:t>
      </w:r>
      <w:proofErr w:type="gramEnd"/>
      <w:r>
        <w:t xml:space="preserve"> Указывается уполномоченным органом перед размещением извещения средствами ЕИС</w:t>
      </w:r>
    </w:p>
    <w:p w:rsidR="00FC3D8A" w:rsidRDefault="00FC3D8A" w:rsidP="00FC3D8A">
      <w:pPr>
        <w:pStyle w:val="ConsPlusNormal"/>
        <w:ind w:left="709"/>
        <w:jc w:val="both"/>
        <w:outlineLvl w:val="0"/>
      </w:pPr>
    </w:p>
    <w:p w:rsidR="00EB70E3" w:rsidRDefault="00EB70E3" w:rsidP="00FC3D8A">
      <w:pPr>
        <w:pStyle w:val="ConsPlusNormal"/>
        <w:ind w:left="709"/>
        <w:jc w:val="both"/>
        <w:outlineLvl w:val="0"/>
      </w:pPr>
    </w:p>
    <w:p w:rsidR="00EB70E3" w:rsidRDefault="00EB70E3" w:rsidP="00FC3D8A">
      <w:pPr>
        <w:pStyle w:val="ConsPlusNormal"/>
        <w:ind w:left="709"/>
        <w:jc w:val="both"/>
        <w:outlineLvl w:val="0"/>
      </w:pPr>
    </w:p>
    <w:p w:rsidR="00EB70E3" w:rsidRDefault="00EB70E3" w:rsidP="00FC3D8A">
      <w:pPr>
        <w:pStyle w:val="ConsPlusNormal"/>
        <w:ind w:left="709"/>
        <w:jc w:val="both"/>
        <w:outlineLvl w:val="0"/>
      </w:pPr>
    </w:p>
    <w:p w:rsidR="00EB70E3" w:rsidRDefault="00EB70E3" w:rsidP="00FC3D8A">
      <w:pPr>
        <w:pStyle w:val="ConsPlusNormal"/>
        <w:ind w:left="709"/>
        <w:jc w:val="both"/>
        <w:outlineLvl w:val="0"/>
      </w:pPr>
    </w:p>
    <w:p w:rsidR="00EB70E3" w:rsidRDefault="00EB70E3" w:rsidP="00FC3D8A">
      <w:pPr>
        <w:pStyle w:val="ConsPlusNormal"/>
        <w:ind w:left="709"/>
        <w:jc w:val="both"/>
        <w:outlineLvl w:val="0"/>
      </w:pPr>
    </w:p>
    <w:p w:rsidR="00EB70E3" w:rsidRDefault="00EB70E3" w:rsidP="00FC3D8A">
      <w:pPr>
        <w:pStyle w:val="ConsPlusNormal"/>
        <w:ind w:left="709"/>
        <w:jc w:val="both"/>
        <w:outlineLvl w:val="0"/>
      </w:pPr>
    </w:p>
    <w:p w:rsidR="00EB70E3" w:rsidRDefault="00EB70E3" w:rsidP="00FC3D8A">
      <w:pPr>
        <w:pStyle w:val="ConsPlusNormal"/>
        <w:ind w:left="709"/>
        <w:jc w:val="both"/>
        <w:outlineLvl w:val="0"/>
      </w:pPr>
    </w:p>
    <w:p w:rsidR="00280844" w:rsidRDefault="00280844" w:rsidP="00FC3D8A">
      <w:pPr>
        <w:pStyle w:val="ConsPlusNormal"/>
        <w:ind w:left="709"/>
        <w:jc w:val="both"/>
        <w:outlineLvl w:val="0"/>
      </w:pPr>
    </w:p>
    <w:p w:rsidR="00EB70E3" w:rsidRDefault="00EB70E3" w:rsidP="00FC3D8A">
      <w:pPr>
        <w:pStyle w:val="ConsPlusNormal"/>
        <w:ind w:left="709"/>
        <w:jc w:val="both"/>
        <w:outlineLvl w:val="0"/>
      </w:pPr>
    </w:p>
    <w:p w:rsidR="00EB70E3" w:rsidRDefault="00EB70E3" w:rsidP="00FC3D8A">
      <w:pPr>
        <w:pStyle w:val="ConsPlusNormal"/>
        <w:ind w:left="709"/>
        <w:jc w:val="both"/>
        <w:outlineLvl w:val="0"/>
      </w:pPr>
    </w:p>
    <w:p w:rsidR="00EB70E3" w:rsidRDefault="00EB70E3" w:rsidP="00FC3D8A">
      <w:pPr>
        <w:pStyle w:val="ConsPlusNormal"/>
        <w:ind w:left="709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FC3D8A" w:rsidTr="00FC3D8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D8A" w:rsidRPr="006D69F5" w:rsidRDefault="00FC3D8A" w:rsidP="00FC3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</w:t>
            </w:r>
          </w:p>
          <w:p w:rsidR="00FC3D8A" w:rsidRDefault="00FC3D8A" w:rsidP="00FC3D8A">
            <w:pPr>
              <w:pStyle w:val="ConsPlusNormal"/>
              <w:jc w:val="center"/>
            </w:pPr>
            <w:r w:rsidRPr="006D69F5">
              <w:rPr>
                <w:rFonts w:ascii="Times New Roman" w:hAnsi="Times New Roman" w:cs="Times New Roman"/>
                <w:sz w:val="28"/>
                <w:szCs w:val="28"/>
              </w:rPr>
              <w:t>рассмотрения и оценки заявок на участие в конкурсе (далее – Порядок)</w:t>
            </w:r>
          </w:p>
        </w:tc>
      </w:tr>
      <w:tr w:rsidR="00FC3D8A" w:rsidTr="00FC3D8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  <w:outlineLvl w:val="0"/>
            </w:pPr>
            <w:r>
              <w:t>I. Информация о заказчике и закупке товаров, работ, услуг для обеспечения государственных и муниципальных нужд (далее - закупка)</w:t>
            </w:r>
          </w:p>
        </w:tc>
      </w:tr>
    </w:tbl>
    <w:p w:rsidR="00FC3D8A" w:rsidRDefault="00FC3D8A" w:rsidP="00FC3D8A">
      <w:pPr>
        <w:pStyle w:val="ConsPlusNormal"/>
        <w:ind w:left="709"/>
        <w:jc w:val="both"/>
      </w:pPr>
    </w:p>
    <w:tbl>
      <w:tblPr>
        <w:tblW w:w="0" w:type="auto"/>
        <w:tblBorders>
          <w:bottom w:val="single" w:sz="4" w:space="0" w:color="auto"/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2778"/>
        <w:gridCol w:w="1361"/>
        <w:gridCol w:w="1020"/>
      </w:tblGrid>
      <w:tr w:rsidR="00FC3D8A" w:rsidTr="00FC3D8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</w:tr>
      <w:tr w:rsidR="00FC3D8A" w:rsidTr="00FC3D8A">
        <w:tblPrEx>
          <w:tblBorders>
            <w:right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8A" w:rsidRDefault="00FC3D8A" w:rsidP="00FC3D8A">
            <w:pPr>
              <w:pStyle w:val="ConsPlusNormal"/>
              <w:jc w:val="center"/>
            </w:pPr>
            <w:r>
              <w:t>Коды</w:t>
            </w:r>
          </w:p>
        </w:tc>
      </w:tr>
      <w:tr w:rsidR="00FC3D8A" w:rsidTr="00FC3D8A">
        <w:tblPrEx>
          <w:tblBorders>
            <w:right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3D8A" w:rsidRDefault="00FC3D8A" w:rsidP="00FC3D8A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A" w:rsidRDefault="00FC3D8A" w:rsidP="00FC3D8A">
            <w:pPr>
              <w:pStyle w:val="ConsPlusNormal"/>
            </w:pPr>
          </w:p>
        </w:tc>
      </w:tr>
      <w:tr w:rsidR="00FC3D8A" w:rsidTr="00FC3D8A">
        <w:tblPrEx>
          <w:tblBorders>
            <w:right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3D8A" w:rsidRDefault="00FC3D8A" w:rsidP="00FC3D8A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A" w:rsidRDefault="00FC3D8A" w:rsidP="00FC3D8A">
            <w:pPr>
              <w:pStyle w:val="ConsPlusNormal"/>
            </w:pPr>
          </w:p>
        </w:tc>
      </w:tr>
      <w:tr w:rsidR="00FC3D8A" w:rsidTr="00FC3D8A">
        <w:tblPrEx>
          <w:tblBorders>
            <w:right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3D8A" w:rsidRDefault="00FC3D8A" w:rsidP="00FC3D8A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A" w:rsidRDefault="00FC3D8A" w:rsidP="00FC3D8A">
            <w:pPr>
              <w:pStyle w:val="ConsPlusNormal"/>
            </w:pPr>
          </w:p>
        </w:tc>
      </w:tr>
      <w:tr w:rsidR="00FC3D8A" w:rsidTr="00FC3D8A">
        <w:tblPrEx>
          <w:tblBorders>
            <w:right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>Наименование бюджетного, автономного учреждения,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3D8A" w:rsidRDefault="00FC3D8A" w:rsidP="00FC3D8A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A" w:rsidRDefault="00FC3D8A" w:rsidP="00FC3D8A">
            <w:pPr>
              <w:pStyle w:val="ConsPlusNormal"/>
            </w:pPr>
          </w:p>
        </w:tc>
      </w:tr>
      <w:tr w:rsidR="00FC3D8A" w:rsidTr="00FC3D8A">
        <w:tblPrEx>
          <w:tblBorders>
            <w:right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 xml:space="preserve">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  <w:hyperlink w:anchor="P1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3D8A" w:rsidRDefault="00FC3D8A" w:rsidP="00FC3D8A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A" w:rsidRDefault="00FC3D8A" w:rsidP="00FC3D8A">
            <w:pPr>
              <w:pStyle w:val="ConsPlusNormal"/>
            </w:pPr>
          </w:p>
        </w:tc>
      </w:tr>
      <w:tr w:rsidR="00FC3D8A" w:rsidTr="00FC3D8A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 xml:space="preserve">Место нахождения, телефон, адрес электронной почты </w:t>
            </w:r>
            <w:hyperlink w:anchor="P1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D8A" w:rsidRDefault="00FC3D8A" w:rsidP="00FC3D8A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A" w:rsidRDefault="00FC3D8A" w:rsidP="00FC3D8A">
            <w:pPr>
              <w:pStyle w:val="ConsPlusNormal"/>
            </w:pPr>
          </w:p>
        </w:tc>
      </w:tr>
      <w:tr w:rsidR="00FC3D8A" w:rsidTr="00FC3D8A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D8A" w:rsidRDefault="00FC3D8A" w:rsidP="00FC3D8A">
            <w:pPr>
              <w:pStyle w:val="ConsPlusNormal"/>
            </w:pPr>
            <w:r>
              <w:t>Наименование объекта закупки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D8A" w:rsidRDefault="00FC3D8A" w:rsidP="00FC3D8A">
            <w:pPr>
              <w:pStyle w:val="ConsPlusNormal"/>
            </w:pPr>
          </w:p>
        </w:tc>
      </w:tr>
      <w:tr w:rsidR="00FC3D8A" w:rsidTr="00FC3D8A">
        <w:tblPrEx>
          <w:tblBorders>
            <w:bottom w:val="none" w:sz="0" w:space="0" w:color="auto"/>
            <w:right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B5D" w:rsidRDefault="00AF4B5D" w:rsidP="00FC3D8A">
            <w:pPr>
              <w:pStyle w:val="ConsPlusNormal"/>
              <w:jc w:val="center"/>
              <w:outlineLvl w:val="0"/>
            </w:pPr>
            <w:bookmarkStart w:id="0" w:name="P41"/>
            <w:bookmarkEnd w:id="0"/>
          </w:p>
          <w:p w:rsidR="00FC3D8A" w:rsidRDefault="00FC3D8A" w:rsidP="00AF4B5D">
            <w:pPr>
              <w:pStyle w:val="ConsPlusNormal"/>
              <w:jc w:val="center"/>
              <w:outlineLvl w:val="0"/>
            </w:pPr>
            <w:r>
              <w:t>II. Критерии и показатели оценки заявок на участие в закупке</w:t>
            </w:r>
          </w:p>
        </w:tc>
      </w:tr>
    </w:tbl>
    <w:p w:rsidR="00FC3D8A" w:rsidRDefault="00FC3D8A" w:rsidP="00FC3D8A">
      <w:pPr>
        <w:pStyle w:val="ConsPlusNormal"/>
        <w:ind w:left="709"/>
        <w:jc w:val="both"/>
      </w:pPr>
    </w:p>
    <w:p w:rsidR="00FC3D8A" w:rsidRDefault="00FC3D8A" w:rsidP="00FC3D8A">
      <w:pPr>
        <w:ind w:left="709"/>
        <w:sectPr w:rsidR="00FC3D8A" w:rsidSect="001C6514">
          <w:endnotePr>
            <w:numFmt w:val="decimal"/>
          </w:endnotePr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925"/>
        <w:gridCol w:w="850"/>
        <w:gridCol w:w="1882"/>
        <w:gridCol w:w="850"/>
        <w:gridCol w:w="2256"/>
        <w:gridCol w:w="1277"/>
        <w:gridCol w:w="4252"/>
      </w:tblGrid>
      <w:tr w:rsidR="00FC3D8A" w:rsidTr="00FC3D8A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>Значимость критерия оценки, процентов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>Показатель оценки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>Значимость показателя оценки, процентов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>Показатель оценки, детализирующий показатель оценки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>Значимость показателя, детализирующего показатель оценки, процентов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>Формула оценки или шкала оценки</w:t>
            </w:r>
          </w:p>
        </w:tc>
      </w:tr>
      <w:tr w:rsidR="00FC3D8A" w:rsidTr="00FC3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>Цена контракта, сумма цен единиц товара,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D8A" w:rsidRDefault="00FC3D8A" w:rsidP="00644745">
            <w:pPr>
              <w:pStyle w:val="ConsPlusNormal"/>
            </w:pPr>
            <w:proofErr w:type="gramStart"/>
            <w:r>
              <w:t xml:space="preserve">оценка заявок осуществляется по формулам, предусмотренным </w:t>
            </w:r>
            <w:hyperlink r:id="rId8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или </w:t>
            </w:r>
            <w:hyperlink r:id="rId9" w:history="1">
              <w:r>
                <w:rPr>
                  <w:color w:val="0000FF"/>
                </w:rPr>
                <w:t>10</w:t>
              </w:r>
            </w:hyperlink>
            <w:r>
              <w:t xml:space="preserve"> Положения об оценке заявок на участие в закупке товаров, работ, услуг для обеспечения государственных и муниципальных нужд, утвержденного постановлением Правительства Российской Федерации от 31 декабря 2021 г. N 2604 «Об оценке заявок на участие в закупке товаров, работ, услуг для обеспечения государственных и муниципальных нужд, внесении изменений в пункт 4</w:t>
            </w:r>
            <w:proofErr w:type="gramEnd"/>
            <w:r>
              <w:t xml:space="preserve"> постановления Правительства Российской Федерации от 20 декабря 2021 г. N 2369 и признании утратившими силу некоторых актов и отдельных положений некоторых актов Правительства Российской Федерации» (далее - Положение)</w:t>
            </w:r>
          </w:p>
        </w:tc>
      </w:tr>
      <w:tr w:rsidR="00FC3D8A" w:rsidTr="00FC3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 xml:space="preserve">Расходы на эксплуатацию и ремонт товаров, использование результатов работ </w:t>
            </w:r>
            <w:r>
              <w:lastRenderedPageBreak/>
              <w:t>(далее -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lastRenderedPageBreak/>
              <w:t xml:space="preserve">___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 xml:space="preserve">расход N 1 (__) </w:t>
            </w:r>
            <w:hyperlink w:anchor="P1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 xml:space="preserve">оценка заявок осуществляется по формуле, предусмотренной </w:t>
            </w:r>
            <w:hyperlink r:id="rId10" w:history="1">
              <w:r>
                <w:rPr>
                  <w:color w:val="0000FF"/>
                </w:rPr>
                <w:t>пунктом 14</w:t>
              </w:r>
            </w:hyperlink>
            <w:r>
              <w:t xml:space="preserve"> Положения</w:t>
            </w:r>
          </w:p>
        </w:tc>
      </w:tr>
      <w:tr w:rsidR="00FC3D8A" w:rsidTr="00FC3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 xml:space="preserve">расход N 2 (__) </w:t>
            </w:r>
            <w:hyperlink w:anchor="P1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 xml:space="preserve">оценка заявок осуществляется по формуле, предусмотренной </w:t>
            </w:r>
            <w:hyperlink r:id="rId11" w:history="1">
              <w:r>
                <w:rPr>
                  <w:color w:val="0000FF"/>
                </w:rPr>
                <w:t>пунктом 14</w:t>
              </w:r>
            </w:hyperlink>
            <w:r>
              <w:t xml:space="preserve"> Положения</w:t>
            </w:r>
          </w:p>
        </w:tc>
      </w:tr>
      <w:tr w:rsidR="00FC3D8A" w:rsidTr="00FC3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>Качественные, функциональные и экологические характеристики объекта закупки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>качественные характеристики объекта закупки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 xml:space="preserve">характеристика N 1 (___) </w:t>
            </w:r>
            <w:hyperlink w:anchor="P1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C3D8A" w:rsidTr="00FC3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1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 xml:space="preserve">характеристика N 2 (___) </w:t>
            </w:r>
            <w:hyperlink w:anchor="P1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C3D8A" w:rsidTr="00FC3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>функциональные характеристики объекта закупки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 xml:space="preserve">характеристика N 1 (___) </w:t>
            </w:r>
            <w:hyperlink w:anchor="P1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C3D8A" w:rsidTr="00FC3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1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 xml:space="preserve">характеристика N 2 (___) </w:t>
            </w:r>
            <w:hyperlink w:anchor="P1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C3D8A" w:rsidTr="00FC3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>экологические характеристики объекта закупки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 xml:space="preserve">характеристика N 1 (___) </w:t>
            </w:r>
            <w:hyperlink w:anchor="P1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C3D8A" w:rsidTr="00FC3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1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 xml:space="preserve">характеристика N 2 (___) </w:t>
            </w:r>
            <w:hyperlink w:anchor="P1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C3D8A" w:rsidTr="00FC3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 xml:space="preserve"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</w:t>
            </w:r>
            <w:r>
              <w:lastRenderedPageBreak/>
              <w:t>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lastRenderedPageBreak/>
              <w:t>___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>наличие у участников закупки финансовых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 xml:space="preserve">признак N 1 (___) </w:t>
            </w:r>
            <w:hyperlink w:anchor="P1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C3D8A" w:rsidTr="00FC3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1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 xml:space="preserve">признак N 2 (___) </w:t>
            </w:r>
            <w:hyperlink w:anchor="P1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C3D8A" w:rsidTr="00FC3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1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 xml:space="preserve">наличие у участников закупки оборудования и других материальных ресурсов на праве собственности или ином </w:t>
            </w:r>
            <w:r>
              <w:lastRenderedPageBreak/>
              <w:t>законном основании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lastRenderedPageBreak/>
              <w:t xml:space="preserve">___ </w:t>
            </w:r>
            <w:hyperlink w:anchor="P17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 xml:space="preserve">признак N 1 (___) </w:t>
            </w:r>
            <w:hyperlink w:anchor="P1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C3D8A" w:rsidTr="00FC3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1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 xml:space="preserve">признак N 2 (___) </w:t>
            </w:r>
            <w:hyperlink w:anchor="P1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C3D8A" w:rsidTr="00FC3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1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>наличие у участников закупки опыта работы, связанного с предметом контракта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>признак N 1 (общая цена исполненных участником закупки договоров)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C3D8A" w:rsidTr="00FC3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1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>признак N 2 (общее количество исполненных участником закупки договоров)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C3D8A" w:rsidTr="00FC3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1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>признак N 3 (наибольшая цена одного из исполненных участником закупки договоров)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C3D8A" w:rsidTr="00FC3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>наличие у участников закупки деловой репутации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>признак N 1 (значение индекса деловой репутации участника закупки)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C3D8A" w:rsidTr="00FC3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>наличие у участников закупки специалистов и иных работников определенного уровня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 xml:space="preserve">признак N 1 (___) </w:t>
            </w:r>
            <w:hyperlink w:anchor="P1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C3D8A" w:rsidTr="00FC3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1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D8A" w:rsidRDefault="00FC3D8A" w:rsidP="00FC3D8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D8A" w:rsidRDefault="00FC3D8A" w:rsidP="00FC3D8A">
            <w:pPr>
              <w:pStyle w:val="ConsPlusNormal"/>
            </w:pPr>
            <w:r>
              <w:t xml:space="preserve">признак N 2 (___) </w:t>
            </w:r>
            <w:hyperlink w:anchor="P1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___ </w:t>
            </w:r>
            <w:hyperlink w:anchor="P178" w:history="1">
              <w:r>
                <w:rPr>
                  <w:color w:val="0000FF"/>
                </w:rPr>
                <w:t>&lt;6&gt;</w:t>
              </w:r>
            </w:hyperlink>
          </w:p>
        </w:tc>
      </w:tr>
    </w:tbl>
    <w:p w:rsidR="00FC3D8A" w:rsidRDefault="00FC3D8A" w:rsidP="00FC3D8A">
      <w:pPr>
        <w:pStyle w:val="a8"/>
        <w:numPr>
          <w:ilvl w:val="0"/>
          <w:numId w:val="2"/>
        </w:numPr>
        <w:sectPr w:rsidR="00FC3D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3D8A" w:rsidRDefault="00FC3D8A" w:rsidP="00FC3D8A">
      <w:pPr>
        <w:pStyle w:val="ConsPlusNormal"/>
        <w:ind w:left="709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C3D8A" w:rsidTr="00FC3D8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C3D8A" w:rsidRDefault="00FC3D8A" w:rsidP="00FC3D8A">
            <w:pPr>
              <w:pStyle w:val="ConsPlusNormal"/>
              <w:jc w:val="center"/>
              <w:outlineLvl w:val="0"/>
            </w:pPr>
            <w:r>
              <w:t xml:space="preserve">III. Отдельные положения о применении отдельных критериев оценки, показателей оценки и показателей оценки, детализирующих показатели оценки, предусмотренных </w:t>
            </w:r>
            <w:hyperlink w:anchor="P41" w:history="1">
              <w:r>
                <w:rPr>
                  <w:color w:val="0000FF"/>
                </w:rPr>
                <w:t>разделом II</w:t>
              </w:r>
            </w:hyperlink>
            <w:r>
              <w:t xml:space="preserve"> настоящего Порядка</w:t>
            </w:r>
          </w:p>
        </w:tc>
      </w:tr>
    </w:tbl>
    <w:p w:rsidR="00FC3D8A" w:rsidRDefault="00FC3D8A" w:rsidP="00FC3D8A">
      <w:pPr>
        <w:pStyle w:val="ConsPlusNormal"/>
        <w:ind w:left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"/>
        <w:gridCol w:w="4762"/>
        <w:gridCol w:w="3685"/>
      </w:tblGrid>
      <w:tr w:rsidR="00FC3D8A" w:rsidTr="00FC3D8A">
        <w:tc>
          <w:tcPr>
            <w:tcW w:w="638" w:type="dxa"/>
          </w:tcPr>
          <w:p w:rsidR="00FC3D8A" w:rsidRDefault="00FC3D8A" w:rsidP="00FC3D8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62" w:type="dxa"/>
          </w:tcPr>
          <w:p w:rsidR="00FC3D8A" w:rsidRDefault="00FC3D8A" w:rsidP="00FC3D8A">
            <w:pPr>
              <w:pStyle w:val="ConsPlusNormal"/>
              <w:jc w:val="center"/>
            </w:pPr>
            <w:r>
              <w:t xml:space="preserve">Наименование критерия оценки, показателя оценки, показателя оценки, детализирующего показатель оценки, при применении которого устанавливается положение, предусмотренное </w:t>
            </w:r>
            <w:hyperlink w:anchor="P167" w:history="1">
              <w:r>
                <w:rPr>
                  <w:color w:val="0000FF"/>
                </w:rPr>
                <w:t>графой 3</w:t>
              </w:r>
            </w:hyperlink>
          </w:p>
        </w:tc>
        <w:tc>
          <w:tcPr>
            <w:tcW w:w="3685" w:type="dxa"/>
          </w:tcPr>
          <w:p w:rsidR="00FC3D8A" w:rsidRDefault="00FC3D8A" w:rsidP="00FC3D8A">
            <w:pPr>
              <w:pStyle w:val="ConsPlusNormal"/>
              <w:jc w:val="center"/>
            </w:pPr>
            <w:r>
              <w:t>Положение о применения критерия оценки, показателя оценки, показателя оценки, детализирующего показатель оценки</w:t>
            </w:r>
          </w:p>
        </w:tc>
      </w:tr>
      <w:tr w:rsidR="00FC3D8A" w:rsidTr="00FC3D8A">
        <w:tc>
          <w:tcPr>
            <w:tcW w:w="638" w:type="dxa"/>
          </w:tcPr>
          <w:p w:rsidR="00FC3D8A" w:rsidRDefault="00FC3D8A" w:rsidP="00FC3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FC3D8A" w:rsidRDefault="00FC3D8A" w:rsidP="00FC3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FC3D8A" w:rsidRDefault="00FC3D8A" w:rsidP="00FC3D8A">
            <w:pPr>
              <w:pStyle w:val="ConsPlusNormal"/>
              <w:jc w:val="center"/>
            </w:pPr>
            <w:bookmarkStart w:id="1" w:name="P167"/>
            <w:bookmarkEnd w:id="1"/>
            <w:r>
              <w:t>3</w:t>
            </w:r>
          </w:p>
        </w:tc>
      </w:tr>
      <w:tr w:rsidR="00FC3D8A" w:rsidTr="00FC3D8A">
        <w:tc>
          <w:tcPr>
            <w:tcW w:w="638" w:type="dxa"/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4762" w:type="dxa"/>
          </w:tcPr>
          <w:p w:rsidR="00FC3D8A" w:rsidRDefault="00FC3D8A" w:rsidP="00FC3D8A">
            <w:pPr>
              <w:pStyle w:val="ConsPlusNormal"/>
            </w:pPr>
          </w:p>
        </w:tc>
        <w:tc>
          <w:tcPr>
            <w:tcW w:w="3685" w:type="dxa"/>
          </w:tcPr>
          <w:p w:rsidR="00FC3D8A" w:rsidRDefault="00FC3D8A" w:rsidP="00FC3D8A">
            <w:pPr>
              <w:pStyle w:val="ConsPlusNormal"/>
            </w:pPr>
          </w:p>
        </w:tc>
      </w:tr>
    </w:tbl>
    <w:p w:rsidR="00FC3D8A" w:rsidRDefault="00FC3D8A" w:rsidP="00FC3D8A">
      <w:pPr>
        <w:pStyle w:val="ConsPlusNormal"/>
        <w:ind w:left="709"/>
        <w:jc w:val="both"/>
      </w:pPr>
    </w:p>
    <w:p w:rsidR="00FC3D8A" w:rsidRDefault="00FC3D8A" w:rsidP="00FC3D8A">
      <w:pPr>
        <w:pStyle w:val="ConsPlusNormal"/>
        <w:ind w:left="709"/>
        <w:jc w:val="both"/>
      </w:pPr>
      <w:r>
        <w:t>--------------------------------</w:t>
      </w:r>
    </w:p>
    <w:p w:rsidR="00FC3D8A" w:rsidRDefault="00FC3D8A" w:rsidP="00FC3D8A">
      <w:pPr>
        <w:pStyle w:val="ConsPlusNormal"/>
        <w:spacing w:before="220"/>
        <w:ind w:left="709"/>
        <w:jc w:val="both"/>
      </w:pPr>
      <w:bookmarkStart w:id="2" w:name="P173"/>
      <w:bookmarkEnd w:id="2"/>
      <w:r>
        <w:t>&lt;1</w:t>
      </w:r>
      <w:proofErr w:type="gramStart"/>
      <w:r>
        <w:t>&gt; У</w:t>
      </w:r>
      <w:proofErr w:type="gramEnd"/>
      <w:r>
        <w:t xml:space="preserve">казывается в случае передачи в соответствии с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бюджетному, автономному учреждению, государственному, муниципальному унитарному предприятию, иному юридическому лицу полномочий государственного, муниципального заказчика.</w:t>
      </w:r>
    </w:p>
    <w:p w:rsidR="00FC3D8A" w:rsidRDefault="00FC3D8A" w:rsidP="00FC3D8A">
      <w:pPr>
        <w:pStyle w:val="ConsPlusNormal"/>
        <w:spacing w:before="220"/>
        <w:ind w:left="709"/>
        <w:jc w:val="both"/>
      </w:pPr>
      <w:bookmarkStart w:id="3" w:name="P174"/>
      <w:bookmarkEnd w:id="3"/>
      <w:r>
        <w:t>&lt;2</w:t>
      </w:r>
      <w:proofErr w:type="gramStart"/>
      <w:r>
        <w:t>&gt; У</w:t>
      </w:r>
      <w:proofErr w:type="gramEnd"/>
      <w:r>
        <w:t xml:space="preserve">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товаров, работ, услуг для обеспечения государственных и муниципальных нужд согласно </w:t>
      </w:r>
      <w:hyperlink r:id="rId13" w:history="1">
        <w:r>
          <w:rPr>
            <w:color w:val="0000FF"/>
          </w:rPr>
          <w:t>приложению N 2</w:t>
        </w:r>
      </w:hyperlink>
      <w:r>
        <w:t xml:space="preserve"> к Положению.</w:t>
      </w:r>
    </w:p>
    <w:p w:rsidR="00FC3D8A" w:rsidRDefault="00FC3D8A" w:rsidP="00FC3D8A">
      <w:pPr>
        <w:pStyle w:val="ConsPlusNormal"/>
        <w:spacing w:before="220"/>
        <w:ind w:left="709"/>
        <w:jc w:val="both"/>
      </w:pPr>
      <w:bookmarkStart w:id="4" w:name="P175"/>
      <w:bookmarkEnd w:id="4"/>
      <w:r>
        <w:t>&lt;3</w:t>
      </w:r>
      <w:proofErr w:type="gramStart"/>
      <w:r>
        <w:t>&gt; У</w:t>
      </w:r>
      <w:proofErr w:type="gramEnd"/>
      <w:r>
        <w:t>казывается наименование показателя оценки, показателя оценки, детализирующего показатель оценки заявок по соответствующему критерию оценки.</w:t>
      </w:r>
    </w:p>
    <w:p w:rsidR="00FC3D8A" w:rsidRDefault="00FC3D8A" w:rsidP="00FC3D8A">
      <w:pPr>
        <w:pStyle w:val="ConsPlusNormal"/>
        <w:spacing w:before="220"/>
        <w:ind w:left="709"/>
        <w:jc w:val="both"/>
      </w:pPr>
      <w:bookmarkStart w:id="5" w:name="P176"/>
      <w:bookmarkEnd w:id="5"/>
      <w:r>
        <w:t>&lt;4</w:t>
      </w:r>
      <w:proofErr w:type="gramStart"/>
      <w:r>
        <w:t>&gt; У</w:t>
      </w:r>
      <w:proofErr w:type="gramEnd"/>
      <w:r>
        <w:t>казывается значимость показателя оценки от суммы величин значимости всех применяемых показателей оценки по критерию оценки.</w:t>
      </w:r>
    </w:p>
    <w:p w:rsidR="00FC3D8A" w:rsidRDefault="00FC3D8A" w:rsidP="00FC3D8A">
      <w:pPr>
        <w:pStyle w:val="ConsPlusNormal"/>
        <w:spacing w:before="220"/>
        <w:ind w:left="709"/>
        <w:jc w:val="both"/>
      </w:pPr>
      <w:bookmarkStart w:id="6" w:name="P177"/>
      <w:bookmarkEnd w:id="6"/>
      <w:r>
        <w:t>&lt;5</w:t>
      </w:r>
      <w:proofErr w:type="gramStart"/>
      <w:r>
        <w:t>&gt; У</w:t>
      </w:r>
      <w:proofErr w:type="gramEnd"/>
      <w:r>
        <w:t>казывается значимость показателя оценки, детализирующего показатель оценки, от суммы величин значимости всех применяемых показателей оценки, детализирующих показатель оценки.</w:t>
      </w:r>
    </w:p>
    <w:p w:rsidR="00FC3D8A" w:rsidRDefault="00FC3D8A" w:rsidP="00FC3D8A">
      <w:pPr>
        <w:pStyle w:val="ConsPlusNormal"/>
        <w:shd w:val="clear" w:color="auto" w:fill="FFFFFF"/>
        <w:spacing w:before="220"/>
        <w:ind w:left="709"/>
        <w:jc w:val="both"/>
      </w:pPr>
      <w:bookmarkStart w:id="7" w:name="P178"/>
      <w:bookmarkEnd w:id="7"/>
      <w:r>
        <w:t>&lt;6</w:t>
      </w:r>
      <w:proofErr w:type="gramStart"/>
      <w:r>
        <w:t>&gt; У</w:t>
      </w:r>
      <w:proofErr w:type="gramEnd"/>
      <w:r>
        <w:t xml:space="preserve">казывается формула, предусмотренная </w:t>
      </w:r>
      <w:hyperlink r:id="rId14" w:history="1">
        <w:r w:rsidRPr="00FC3D8A">
          <w:rPr>
            <w:color w:val="0000FF"/>
          </w:rPr>
          <w:t>пунктом 20</w:t>
        </w:r>
      </w:hyperlink>
      <w:r>
        <w:t xml:space="preserve"> Положения, или устанавливается в соответствии с </w:t>
      </w:r>
      <w:hyperlink r:id="rId15" w:history="1">
        <w:r w:rsidRPr="00FC3D8A">
          <w:rPr>
            <w:color w:val="0000FF"/>
          </w:rPr>
          <w:t>пунктами 21</w:t>
        </w:r>
      </w:hyperlink>
      <w:r>
        <w:t xml:space="preserve"> и </w:t>
      </w:r>
      <w:hyperlink r:id="rId16" w:history="1">
        <w:r w:rsidRPr="00FC3D8A">
          <w:rPr>
            <w:color w:val="0000FF"/>
          </w:rPr>
          <w:t>22</w:t>
        </w:r>
      </w:hyperlink>
      <w:r>
        <w:t xml:space="preserve"> Положения шкала оценки.</w:t>
      </w:r>
    </w:p>
    <w:sectPr w:rsidR="00FC3D8A" w:rsidSect="00160C26">
      <w:headerReference w:type="default" r:id="rId17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14" w:rsidRDefault="001C6514" w:rsidP="00176F75">
      <w:pPr>
        <w:spacing w:after="0" w:line="240" w:lineRule="auto"/>
      </w:pPr>
      <w:r>
        <w:separator/>
      </w:r>
    </w:p>
  </w:endnote>
  <w:endnote w:type="continuationSeparator" w:id="0">
    <w:p w:rsidR="001C6514" w:rsidRDefault="001C6514" w:rsidP="00176F75">
      <w:pPr>
        <w:spacing w:after="0" w:line="240" w:lineRule="auto"/>
      </w:pPr>
      <w:r>
        <w:continuationSeparator/>
      </w:r>
    </w:p>
  </w:endnote>
  <w:endnote w:id="1">
    <w:p w:rsidR="001C6514" w:rsidRDefault="001C6514" w:rsidP="002953AB">
      <w:pPr>
        <w:pStyle w:val="ae"/>
      </w:pPr>
      <w:r>
        <w:rPr>
          <w:rStyle w:val="af0"/>
        </w:rPr>
        <w:endnoteRef/>
      </w:r>
      <w:r>
        <w:t xml:space="preserve"> При направлении в комитет необходимо удалить. </w:t>
      </w:r>
    </w:p>
  </w:endnote>
  <w:endnote w:id="2">
    <w:p w:rsidR="001C6514" w:rsidRDefault="001C6514">
      <w:pPr>
        <w:pStyle w:val="ae"/>
      </w:pPr>
      <w:r>
        <w:rPr>
          <w:rStyle w:val="af0"/>
        </w:rPr>
        <w:endnoteRef/>
      </w:r>
      <w:r>
        <w:t xml:space="preserve"> </w:t>
      </w:r>
      <w:r w:rsidRPr="002953AB">
        <w:t>Государственным заказчиком самостоятельно указывается номер закупки, сформированный автоматически в Региональной информационной системе. Для муниципальных заказчиков номер закупки указывается уполномоченным органом перед размещением извещения средствами Единой информационной системы.</w:t>
      </w:r>
    </w:p>
  </w:endnote>
  <w:endnote w:id="3">
    <w:p w:rsidR="001C6514" w:rsidRPr="002953AB" w:rsidRDefault="001C6514" w:rsidP="002953AB">
      <w:pPr>
        <w:pStyle w:val="ae"/>
      </w:pPr>
      <w:r w:rsidRPr="002953AB">
        <w:rPr>
          <w:rStyle w:val="af0"/>
        </w:rPr>
        <w:endnoteRef/>
      </w:r>
      <w:r w:rsidRPr="002953AB">
        <w:t xml:space="preserve"> Оценка заявок на участие в конкурсе осуществляется в соответствии с ПП</w:t>
      </w:r>
      <w:r w:rsidR="009624CC">
        <w:t xml:space="preserve"> </w:t>
      </w:r>
      <w:r w:rsidR="00D17C37">
        <w:t xml:space="preserve">№ </w:t>
      </w:r>
      <w:r w:rsidRPr="00D17C37">
        <w:t>2</w:t>
      </w:r>
      <w:r w:rsidR="009624CC" w:rsidRPr="00D17C37">
        <w:t>604</w:t>
      </w:r>
      <w:r w:rsidRPr="002953AB"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14" w:rsidRDefault="001C6514" w:rsidP="00176F75">
      <w:pPr>
        <w:spacing w:after="0" w:line="240" w:lineRule="auto"/>
      </w:pPr>
      <w:r>
        <w:separator/>
      </w:r>
    </w:p>
  </w:footnote>
  <w:footnote w:type="continuationSeparator" w:id="0">
    <w:p w:rsidR="001C6514" w:rsidRDefault="001C6514" w:rsidP="0017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302517983"/>
      <w:docPartObj>
        <w:docPartGallery w:val="Page Numbers (Top of Page)"/>
        <w:docPartUnique/>
      </w:docPartObj>
    </w:sdtPr>
    <w:sdtContent>
      <w:p w:rsidR="001C6514" w:rsidRPr="00176F75" w:rsidRDefault="000A4C8F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76F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6514" w:rsidRPr="00176F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76F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6514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176F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6514" w:rsidRDefault="001C65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EAF34F8"/>
    <w:multiLevelType w:val="multilevel"/>
    <w:tmpl w:val="34589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5" w:hanging="1440"/>
      </w:pPr>
      <w:rPr>
        <w:rFonts w:hint="default"/>
      </w:rPr>
    </w:lvl>
  </w:abstractNum>
  <w:abstractNum w:abstractNumId="2">
    <w:nsid w:val="51E8664B"/>
    <w:multiLevelType w:val="multilevel"/>
    <w:tmpl w:val="34589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5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5257D3"/>
    <w:rsid w:val="000061AC"/>
    <w:rsid w:val="00023031"/>
    <w:rsid w:val="000237BB"/>
    <w:rsid w:val="00040031"/>
    <w:rsid w:val="00040839"/>
    <w:rsid w:val="000453D2"/>
    <w:rsid w:val="00045D20"/>
    <w:rsid w:val="000541BB"/>
    <w:rsid w:val="000567DA"/>
    <w:rsid w:val="00060DA1"/>
    <w:rsid w:val="00071ACC"/>
    <w:rsid w:val="000764AC"/>
    <w:rsid w:val="000A4C8F"/>
    <w:rsid w:val="000A5C41"/>
    <w:rsid w:val="000A63E1"/>
    <w:rsid w:val="000B4C3D"/>
    <w:rsid w:val="000C05F6"/>
    <w:rsid w:val="000C4BA9"/>
    <w:rsid w:val="000D5CD5"/>
    <w:rsid w:val="000E71EA"/>
    <w:rsid w:val="000F23C2"/>
    <w:rsid w:val="00105575"/>
    <w:rsid w:val="00112504"/>
    <w:rsid w:val="00113025"/>
    <w:rsid w:val="00130F14"/>
    <w:rsid w:val="00143308"/>
    <w:rsid w:val="00145DAF"/>
    <w:rsid w:val="00160C26"/>
    <w:rsid w:val="00161E41"/>
    <w:rsid w:val="00162E8C"/>
    <w:rsid w:val="00176F5B"/>
    <w:rsid w:val="00176F75"/>
    <w:rsid w:val="00180BDE"/>
    <w:rsid w:val="00186D9C"/>
    <w:rsid w:val="00192B63"/>
    <w:rsid w:val="001965F4"/>
    <w:rsid w:val="001A4B70"/>
    <w:rsid w:val="001A5EE5"/>
    <w:rsid w:val="001A6FEA"/>
    <w:rsid w:val="001C6514"/>
    <w:rsid w:val="001D1B00"/>
    <w:rsid w:val="001D71EE"/>
    <w:rsid w:val="001F7C4A"/>
    <w:rsid w:val="0020090A"/>
    <w:rsid w:val="00212600"/>
    <w:rsid w:val="00224C1C"/>
    <w:rsid w:val="00231F74"/>
    <w:rsid w:val="00233676"/>
    <w:rsid w:val="00236C81"/>
    <w:rsid w:val="002407B5"/>
    <w:rsid w:val="002422BB"/>
    <w:rsid w:val="0024275B"/>
    <w:rsid w:val="00250735"/>
    <w:rsid w:val="00265DD0"/>
    <w:rsid w:val="00280844"/>
    <w:rsid w:val="0029095A"/>
    <w:rsid w:val="002953AB"/>
    <w:rsid w:val="002A293F"/>
    <w:rsid w:val="002B0E49"/>
    <w:rsid w:val="002C6740"/>
    <w:rsid w:val="002C6A41"/>
    <w:rsid w:val="002D6566"/>
    <w:rsid w:val="002E2C32"/>
    <w:rsid w:val="002E4F13"/>
    <w:rsid w:val="002F306D"/>
    <w:rsid w:val="0030728D"/>
    <w:rsid w:val="00320C29"/>
    <w:rsid w:val="00321A1D"/>
    <w:rsid w:val="00326097"/>
    <w:rsid w:val="00327A14"/>
    <w:rsid w:val="00335A8A"/>
    <w:rsid w:val="0034215A"/>
    <w:rsid w:val="00347D43"/>
    <w:rsid w:val="00362CF6"/>
    <w:rsid w:val="00363BCE"/>
    <w:rsid w:val="003666E9"/>
    <w:rsid w:val="00371DED"/>
    <w:rsid w:val="00381AB9"/>
    <w:rsid w:val="00381D1B"/>
    <w:rsid w:val="00383B00"/>
    <w:rsid w:val="00390BAF"/>
    <w:rsid w:val="00394015"/>
    <w:rsid w:val="003B5797"/>
    <w:rsid w:val="003C0B79"/>
    <w:rsid w:val="003C44FB"/>
    <w:rsid w:val="003D23C2"/>
    <w:rsid w:val="003D4626"/>
    <w:rsid w:val="003D6E9D"/>
    <w:rsid w:val="003E3309"/>
    <w:rsid w:val="003F2BE0"/>
    <w:rsid w:val="003F7FBD"/>
    <w:rsid w:val="00421856"/>
    <w:rsid w:val="00422B99"/>
    <w:rsid w:val="00432877"/>
    <w:rsid w:val="004405AB"/>
    <w:rsid w:val="004411F1"/>
    <w:rsid w:val="0044163C"/>
    <w:rsid w:val="00444377"/>
    <w:rsid w:val="00446747"/>
    <w:rsid w:val="00460A30"/>
    <w:rsid w:val="004625D3"/>
    <w:rsid w:val="00472C6A"/>
    <w:rsid w:val="00477CA1"/>
    <w:rsid w:val="00483546"/>
    <w:rsid w:val="00485C19"/>
    <w:rsid w:val="00486835"/>
    <w:rsid w:val="004A460D"/>
    <w:rsid w:val="004B06D0"/>
    <w:rsid w:val="004B3979"/>
    <w:rsid w:val="004D1604"/>
    <w:rsid w:val="004D22C7"/>
    <w:rsid w:val="004D7A5F"/>
    <w:rsid w:val="004F3612"/>
    <w:rsid w:val="004F3B91"/>
    <w:rsid w:val="004F6FB4"/>
    <w:rsid w:val="005010FE"/>
    <w:rsid w:val="0050517E"/>
    <w:rsid w:val="00507D7D"/>
    <w:rsid w:val="005115B5"/>
    <w:rsid w:val="00512A99"/>
    <w:rsid w:val="005257D3"/>
    <w:rsid w:val="00536D9E"/>
    <w:rsid w:val="00543F48"/>
    <w:rsid w:val="00554A75"/>
    <w:rsid w:val="00554E84"/>
    <w:rsid w:val="00557467"/>
    <w:rsid w:val="0056070C"/>
    <w:rsid w:val="005642C1"/>
    <w:rsid w:val="00567929"/>
    <w:rsid w:val="00571202"/>
    <w:rsid w:val="00573646"/>
    <w:rsid w:val="005A01AB"/>
    <w:rsid w:val="005B5F30"/>
    <w:rsid w:val="005C6441"/>
    <w:rsid w:val="005C7053"/>
    <w:rsid w:val="005D0863"/>
    <w:rsid w:val="005D3D69"/>
    <w:rsid w:val="005D5C74"/>
    <w:rsid w:val="005D6688"/>
    <w:rsid w:val="005D7078"/>
    <w:rsid w:val="005E71A1"/>
    <w:rsid w:val="005F1D39"/>
    <w:rsid w:val="005F4BCC"/>
    <w:rsid w:val="006169AE"/>
    <w:rsid w:val="00622183"/>
    <w:rsid w:val="00625359"/>
    <w:rsid w:val="006258FA"/>
    <w:rsid w:val="00634C57"/>
    <w:rsid w:val="00643715"/>
    <w:rsid w:val="00644745"/>
    <w:rsid w:val="00645167"/>
    <w:rsid w:val="00652DE4"/>
    <w:rsid w:val="00656892"/>
    <w:rsid w:val="00660EEC"/>
    <w:rsid w:val="00665E4A"/>
    <w:rsid w:val="00670EC8"/>
    <w:rsid w:val="00672B95"/>
    <w:rsid w:val="006857BA"/>
    <w:rsid w:val="00690152"/>
    <w:rsid w:val="00693AAC"/>
    <w:rsid w:val="006B5C86"/>
    <w:rsid w:val="006B7793"/>
    <w:rsid w:val="006B7943"/>
    <w:rsid w:val="006D3A22"/>
    <w:rsid w:val="006D5AA7"/>
    <w:rsid w:val="006D6F82"/>
    <w:rsid w:val="006D762D"/>
    <w:rsid w:val="006E6913"/>
    <w:rsid w:val="006F465D"/>
    <w:rsid w:val="007021B5"/>
    <w:rsid w:val="00702E01"/>
    <w:rsid w:val="00705606"/>
    <w:rsid w:val="007313F5"/>
    <w:rsid w:val="00732155"/>
    <w:rsid w:val="00741FBF"/>
    <w:rsid w:val="00753B2F"/>
    <w:rsid w:val="0076657E"/>
    <w:rsid w:val="00776379"/>
    <w:rsid w:val="00784702"/>
    <w:rsid w:val="00786B6A"/>
    <w:rsid w:val="0079044F"/>
    <w:rsid w:val="00794062"/>
    <w:rsid w:val="007979AC"/>
    <w:rsid w:val="007A3B27"/>
    <w:rsid w:val="007A7ACD"/>
    <w:rsid w:val="007B25D4"/>
    <w:rsid w:val="007B277C"/>
    <w:rsid w:val="007B461A"/>
    <w:rsid w:val="007B4E3B"/>
    <w:rsid w:val="007B776B"/>
    <w:rsid w:val="007B7BD6"/>
    <w:rsid w:val="007E5F11"/>
    <w:rsid w:val="007F65A3"/>
    <w:rsid w:val="007F7755"/>
    <w:rsid w:val="00812149"/>
    <w:rsid w:val="008136DA"/>
    <w:rsid w:val="00834A18"/>
    <w:rsid w:val="00841811"/>
    <w:rsid w:val="00842AFD"/>
    <w:rsid w:val="00846C96"/>
    <w:rsid w:val="00854C7D"/>
    <w:rsid w:val="0085749F"/>
    <w:rsid w:val="0089616B"/>
    <w:rsid w:val="008A4BC3"/>
    <w:rsid w:val="008B1A73"/>
    <w:rsid w:val="008C7D8C"/>
    <w:rsid w:val="008E0F5E"/>
    <w:rsid w:val="00900383"/>
    <w:rsid w:val="00924A58"/>
    <w:rsid w:val="0093072B"/>
    <w:rsid w:val="00945F94"/>
    <w:rsid w:val="00962112"/>
    <w:rsid w:val="009624CC"/>
    <w:rsid w:val="00962F30"/>
    <w:rsid w:val="0096339B"/>
    <w:rsid w:val="00971444"/>
    <w:rsid w:val="00980331"/>
    <w:rsid w:val="009828FC"/>
    <w:rsid w:val="00985C8F"/>
    <w:rsid w:val="00987C29"/>
    <w:rsid w:val="0099066B"/>
    <w:rsid w:val="009A55EC"/>
    <w:rsid w:val="009B4C31"/>
    <w:rsid w:val="009D33FE"/>
    <w:rsid w:val="009E4FEE"/>
    <w:rsid w:val="00A067D4"/>
    <w:rsid w:val="00A11D55"/>
    <w:rsid w:val="00A1227A"/>
    <w:rsid w:val="00A1383B"/>
    <w:rsid w:val="00A155FC"/>
    <w:rsid w:val="00A30096"/>
    <w:rsid w:val="00A3132A"/>
    <w:rsid w:val="00A422A1"/>
    <w:rsid w:val="00A462A0"/>
    <w:rsid w:val="00A516D7"/>
    <w:rsid w:val="00A620AC"/>
    <w:rsid w:val="00A65F7E"/>
    <w:rsid w:val="00A74FF7"/>
    <w:rsid w:val="00A75249"/>
    <w:rsid w:val="00A97C37"/>
    <w:rsid w:val="00AA5547"/>
    <w:rsid w:val="00AA704D"/>
    <w:rsid w:val="00AC06E0"/>
    <w:rsid w:val="00AC7AC0"/>
    <w:rsid w:val="00AD0DEC"/>
    <w:rsid w:val="00AD0F07"/>
    <w:rsid w:val="00AD742F"/>
    <w:rsid w:val="00AE011E"/>
    <w:rsid w:val="00AE69C3"/>
    <w:rsid w:val="00AF0B72"/>
    <w:rsid w:val="00AF225D"/>
    <w:rsid w:val="00AF4B5D"/>
    <w:rsid w:val="00B06F86"/>
    <w:rsid w:val="00B15774"/>
    <w:rsid w:val="00B21FAB"/>
    <w:rsid w:val="00B2394D"/>
    <w:rsid w:val="00B319A0"/>
    <w:rsid w:val="00B367B3"/>
    <w:rsid w:val="00B472E3"/>
    <w:rsid w:val="00B66461"/>
    <w:rsid w:val="00B67B1B"/>
    <w:rsid w:val="00B7446B"/>
    <w:rsid w:val="00B74F80"/>
    <w:rsid w:val="00B87995"/>
    <w:rsid w:val="00B93D30"/>
    <w:rsid w:val="00B95070"/>
    <w:rsid w:val="00BA3E01"/>
    <w:rsid w:val="00BA51F9"/>
    <w:rsid w:val="00BB2478"/>
    <w:rsid w:val="00BB5483"/>
    <w:rsid w:val="00BD004A"/>
    <w:rsid w:val="00BD75F5"/>
    <w:rsid w:val="00BD7B21"/>
    <w:rsid w:val="00BE02C7"/>
    <w:rsid w:val="00C016BE"/>
    <w:rsid w:val="00C024ED"/>
    <w:rsid w:val="00C04669"/>
    <w:rsid w:val="00C34BB3"/>
    <w:rsid w:val="00C436AB"/>
    <w:rsid w:val="00C45246"/>
    <w:rsid w:val="00C60952"/>
    <w:rsid w:val="00C700D5"/>
    <w:rsid w:val="00C70930"/>
    <w:rsid w:val="00C82D97"/>
    <w:rsid w:val="00C87811"/>
    <w:rsid w:val="00CA508F"/>
    <w:rsid w:val="00CA5F27"/>
    <w:rsid w:val="00CB5EA5"/>
    <w:rsid w:val="00CB6964"/>
    <w:rsid w:val="00CE5D28"/>
    <w:rsid w:val="00CE6A4F"/>
    <w:rsid w:val="00CE6D49"/>
    <w:rsid w:val="00CE7EF5"/>
    <w:rsid w:val="00D011F7"/>
    <w:rsid w:val="00D01B5D"/>
    <w:rsid w:val="00D04D62"/>
    <w:rsid w:val="00D07972"/>
    <w:rsid w:val="00D1311B"/>
    <w:rsid w:val="00D17C37"/>
    <w:rsid w:val="00D26048"/>
    <w:rsid w:val="00D27A0E"/>
    <w:rsid w:val="00D33DB1"/>
    <w:rsid w:val="00D533E5"/>
    <w:rsid w:val="00D57ECB"/>
    <w:rsid w:val="00D631A1"/>
    <w:rsid w:val="00D72591"/>
    <w:rsid w:val="00D77321"/>
    <w:rsid w:val="00D94E27"/>
    <w:rsid w:val="00DB135F"/>
    <w:rsid w:val="00DC2620"/>
    <w:rsid w:val="00DD1A24"/>
    <w:rsid w:val="00DD3F53"/>
    <w:rsid w:val="00DF4D12"/>
    <w:rsid w:val="00E00D02"/>
    <w:rsid w:val="00E05FB4"/>
    <w:rsid w:val="00E07918"/>
    <w:rsid w:val="00E07FB0"/>
    <w:rsid w:val="00E26665"/>
    <w:rsid w:val="00E4332B"/>
    <w:rsid w:val="00E4531E"/>
    <w:rsid w:val="00E616E2"/>
    <w:rsid w:val="00E6365B"/>
    <w:rsid w:val="00E645B1"/>
    <w:rsid w:val="00E73FC9"/>
    <w:rsid w:val="00E76747"/>
    <w:rsid w:val="00E90770"/>
    <w:rsid w:val="00EA40A5"/>
    <w:rsid w:val="00EB70E3"/>
    <w:rsid w:val="00EC060E"/>
    <w:rsid w:val="00ED123C"/>
    <w:rsid w:val="00EE32AC"/>
    <w:rsid w:val="00EF1947"/>
    <w:rsid w:val="00EF2740"/>
    <w:rsid w:val="00F02146"/>
    <w:rsid w:val="00F041B6"/>
    <w:rsid w:val="00F17C05"/>
    <w:rsid w:val="00F2304A"/>
    <w:rsid w:val="00F3196A"/>
    <w:rsid w:val="00F326E0"/>
    <w:rsid w:val="00F43F9E"/>
    <w:rsid w:val="00F44B86"/>
    <w:rsid w:val="00F54874"/>
    <w:rsid w:val="00F641E0"/>
    <w:rsid w:val="00F72278"/>
    <w:rsid w:val="00F87761"/>
    <w:rsid w:val="00FA3CE1"/>
    <w:rsid w:val="00FC3D8A"/>
    <w:rsid w:val="00FC62EE"/>
    <w:rsid w:val="00FD50AE"/>
    <w:rsid w:val="00FE01EC"/>
    <w:rsid w:val="00FE1969"/>
    <w:rsid w:val="00FF00BD"/>
    <w:rsid w:val="00FF04C4"/>
    <w:rsid w:val="00FF3698"/>
    <w:rsid w:val="00FF3D6A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1A1"/>
    <w:rPr>
      <w:color w:val="0000FF" w:themeColor="hyperlink"/>
      <w:u w:val="single"/>
    </w:rPr>
  </w:style>
  <w:style w:type="paragraph" w:styleId="a4">
    <w:name w:val="Body Text"/>
    <w:basedOn w:val="a"/>
    <w:link w:val="a5"/>
    <w:rsid w:val="000408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4083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6379"/>
    <w:pPr>
      <w:ind w:left="720"/>
      <w:contextualSpacing/>
    </w:pPr>
  </w:style>
  <w:style w:type="table" w:styleId="a9">
    <w:name w:val="Table Grid"/>
    <w:basedOn w:val="a1"/>
    <w:uiPriority w:val="59"/>
    <w:rsid w:val="005D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06F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7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6F75"/>
  </w:style>
  <w:style w:type="paragraph" w:styleId="ac">
    <w:name w:val="footer"/>
    <w:basedOn w:val="a"/>
    <w:link w:val="ad"/>
    <w:uiPriority w:val="99"/>
    <w:semiHidden/>
    <w:unhideWhenUsed/>
    <w:rsid w:val="0017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6F75"/>
  </w:style>
  <w:style w:type="paragraph" w:customStyle="1" w:styleId="ConsPlusNormal">
    <w:name w:val="ConsPlusNormal"/>
    <w:rsid w:val="00FC3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endnote text"/>
    <w:basedOn w:val="a"/>
    <w:link w:val="af"/>
    <w:semiHidden/>
    <w:rsid w:val="00FC3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FC3D8A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FC3D8A"/>
    <w:rPr>
      <w:rFonts w:cs="Times New Roman"/>
      <w:vertAlign w:val="superscript"/>
    </w:rPr>
  </w:style>
  <w:style w:type="paragraph" w:customStyle="1" w:styleId="Style1">
    <w:name w:val="Style1"/>
    <w:rsid w:val="00FC3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45A7E7795BC10854FE04887890CAF2BA28810839527E6ACBE0A5A9031B86A9ECE9D99F824B0FBEB521513248FA9A17F5457B2B449349S9MDM" TargetMode="External"/><Relationship Id="rId13" Type="http://schemas.openxmlformats.org/officeDocument/2006/relationships/hyperlink" Target="consultantplus://offline/ref=868745A7E7795BC10854FE04887890CAF2BA28810839527E6ACBE0A5A9031B86A9ECE9D99F824808BFB521513248FA9A17F5457B2B449349S9MD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8745A7E7795BC10854FE04887890CAF5BD29800E3E527E6ACBE0A5A9031B86BBECB1D59E82550ABEA0770074S1M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8745A7E7795BC10854FE04887890CAF2BA28810839527E6ACBE0A5A9031B86A9ECE9D99F824A0BBEB521513248FA9A17F5457B2B449349S9M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8745A7E7795BC10854FE04887890CAF2BA28810839527E6ACBE0A5A9031B86A9ECE9D99F824B0DBDB521513248FA9A17F5457B2B449349S9M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8745A7E7795BC10854FE04887890CAF2BA28810839527E6ACBE0A5A9031B86A9ECE9D99F824A0BBFB521513248FA9A17F5457B2B449349S9MDM" TargetMode="External"/><Relationship Id="rId10" Type="http://schemas.openxmlformats.org/officeDocument/2006/relationships/hyperlink" Target="consultantplus://offline/ref=868745A7E7795BC10854FE04887890CAF2BA28810839527E6ACBE0A5A9031B86A9ECE9D99F824B0DBDB521513248FA9A17F5457B2B449349S9MD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745A7E7795BC10854FE04887890CAF2BA28810839527E6ACBE0A5A9031B86A9ECE9D99F824B0FB9B521513248FA9A17F5457B2B449349S9MDM" TargetMode="External"/><Relationship Id="rId14" Type="http://schemas.openxmlformats.org/officeDocument/2006/relationships/hyperlink" Target="consultantplus://offline/ref=868745A7E7795BC10854FE04887890CAF2BA28810839527E6ACBE0A5A9031B86A9ECE9D99F824B02B8B521513248FA9A17F5457B2B449349S9M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3FD2-3D34-446B-9DB4-FA05821A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черкасская</dc:creator>
  <cp:lastModifiedBy>дворяткин</cp:lastModifiedBy>
  <cp:revision>4</cp:revision>
  <cp:lastPrinted>2022-02-10T11:25:00Z</cp:lastPrinted>
  <dcterms:created xsi:type="dcterms:W3CDTF">2022-04-13T08:19:00Z</dcterms:created>
  <dcterms:modified xsi:type="dcterms:W3CDTF">2022-04-21T06:23:00Z</dcterms:modified>
</cp:coreProperties>
</file>